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18B" w:rsidRDefault="0084318B" w:rsidP="00E56D29">
      <w:pPr>
        <w:jc w:val="center"/>
        <w:rPr>
          <w:rFonts w:eastAsia="Times New Roman" w:cs="Times New Roman"/>
          <w:b/>
          <w:bCs/>
          <w:color w:val="000000"/>
          <w:szCs w:val="24"/>
          <w:lang w:eastAsia="it-IT"/>
        </w:rPr>
      </w:pPr>
      <w:r w:rsidRPr="00CD749B">
        <w:rPr>
          <w:rFonts w:eastAsia="Times New Roman" w:cs="Times New Roman"/>
          <w:b/>
          <w:bCs/>
          <w:color w:val="000000"/>
          <w:szCs w:val="24"/>
          <w:lang w:eastAsia="it-IT"/>
        </w:rPr>
        <w:t>Diocesi di Piazza Armerina</w:t>
      </w:r>
    </w:p>
    <w:p w:rsidR="0084318B" w:rsidRDefault="0084318B" w:rsidP="00E56D29">
      <w:pPr>
        <w:jc w:val="center"/>
        <w:rPr>
          <w:rFonts w:eastAsia="Times New Roman" w:cs="Times New Roman"/>
          <w:b/>
          <w:bCs/>
          <w:color w:val="000000"/>
          <w:szCs w:val="24"/>
          <w:lang w:eastAsia="it-IT"/>
        </w:rPr>
      </w:pPr>
    </w:p>
    <w:p w:rsidR="00E56D29" w:rsidRPr="00CE31C2" w:rsidRDefault="006519F3" w:rsidP="00E56D29">
      <w:pPr>
        <w:jc w:val="center"/>
        <w:rPr>
          <w:rFonts w:eastAsia="Times New Roman" w:cs="Times New Roman"/>
          <w:b/>
          <w:bCs/>
          <w:color w:val="000000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GRUPPO DI COORDINAMENTO PASTORALE CITTADINO </w:t>
      </w:r>
      <w:r w:rsidR="00E56D29"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(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)</w:t>
      </w:r>
    </w:p>
    <w:p w:rsidR="00E56D29" w:rsidRPr="00CE31C2" w:rsidRDefault="00E56D29" w:rsidP="00CD749B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 Premessa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6128F6" w:rsidP="009608F3">
      <w:pPr>
        <w:jc w:val="both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>Il V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icariato è luogo primario di fraternità</w:t>
      </w:r>
      <w:r w:rsidR="00732281">
        <w:rPr>
          <w:rFonts w:eastAsia="Times New Roman" w:cs="Times New Roman"/>
          <w:color w:val="000000"/>
          <w:szCs w:val="24"/>
          <w:lang w:eastAsia="it-IT"/>
        </w:rPr>
        <w:t xml:space="preserve"> per </w:t>
      </w:r>
      <w:r w:rsidR="00732281" w:rsidRPr="00CD749B">
        <w:rPr>
          <w:rFonts w:eastAsia="Times New Roman" w:cs="Times New Roman"/>
          <w:color w:val="000000"/>
          <w:szCs w:val="24"/>
          <w:lang w:eastAsia="it-IT"/>
        </w:rPr>
        <w:t xml:space="preserve">i </w:t>
      </w:r>
      <w:r w:rsidR="0084318B" w:rsidRPr="00CD749B">
        <w:rPr>
          <w:rFonts w:eastAsia="Times New Roman" w:cs="Times New Roman"/>
          <w:color w:val="000000"/>
          <w:szCs w:val="24"/>
          <w:lang w:eastAsia="it-IT"/>
        </w:rPr>
        <w:t>presbiteri</w:t>
      </w:r>
      <w:r w:rsidR="00732281">
        <w:rPr>
          <w:rFonts w:eastAsia="Times New Roman" w:cs="Times New Roman"/>
          <w:color w:val="000000"/>
          <w:szCs w:val="24"/>
          <w:lang w:eastAsia="it-IT"/>
        </w:rPr>
        <w:t>, i diaconi</w:t>
      </w:r>
      <w:r w:rsidR="00E2159E">
        <w:rPr>
          <w:rFonts w:eastAsia="Times New Roman" w:cs="Times New Roman"/>
          <w:color w:val="000000"/>
          <w:szCs w:val="24"/>
          <w:lang w:eastAsia="it-IT"/>
        </w:rPr>
        <w:t>, i consacrati</w:t>
      </w:r>
      <w:r w:rsidR="00732281">
        <w:rPr>
          <w:rFonts w:eastAsia="Times New Roman" w:cs="Times New Roman"/>
          <w:color w:val="000000"/>
          <w:szCs w:val="24"/>
          <w:lang w:eastAsia="it-IT"/>
        </w:rPr>
        <w:t xml:space="preserve"> e i </w:t>
      </w:r>
      <w:r w:rsidR="00E2159E">
        <w:rPr>
          <w:rFonts w:eastAsia="Times New Roman" w:cs="Times New Roman"/>
          <w:color w:val="000000"/>
          <w:szCs w:val="24"/>
          <w:lang w:eastAsia="it-IT"/>
        </w:rPr>
        <w:t xml:space="preserve">fedeli </w:t>
      </w:r>
      <w:r w:rsidR="00732281">
        <w:rPr>
          <w:rFonts w:eastAsia="Times New Roman" w:cs="Times New Roman"/>
          <w:color w:val="000000"/>
          <w:szCs w:val="24"/>
          <w:lang w:eastAsia="it-IT"/>
        </w:rPr>
        <w:t xml:space="preserve">laici </w:t>
      </w:r>
      <w:r>
        <w:rPr>
          <w:rFonts w:eastAsia="Times New Roman" w:cs="Times New Roman"/>
          <w:color w:val="000000"/>
          <w:szCs w:val="24"/>
          <w:lang w:eastAsia="it-IT"/>
        </w:rPr>
        <w:t>di una stessa zona. Esso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contribuisce alla comunione e alla missione ecclesiali, per</w:t>
      </w:r>
      <w:r w:rsidR="00732281">
        <w:rPr>
          <w:rFonts w:eastAsia="Times New Roman" w:cs="Times New Roman"/>
          <w:color w:val="000000"/>
          <w:szCs w:val="24"/>
          <w:lang w:eastAsia="it-IT"/>
        </w:rPr>
        <w:t>ché favorisce il legame con la 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hiesa diocesana, nel rispetto delle diversità locali; individua l</w:t>
      </w:r>
      <w:r>
        <w:rPr>
          <w:rFonts w:eastAsia="Times New Roman" w:cs="Times New Roman"/>
          <w:color w:val="000000"/>
          <w:szCs w:val="24"/>
          <w:lang w:eastAsia="it-IT"/>
        </w:rPr>
        <w:t>inee comuni di azione pastorale e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apre al dialogo e alla collaborazione con le parrocchie vicine; rende più concreto e produttiv</w:t>
      </w:r>
      <w:r>
        <w:rPr>
          <w:rFonts w:eastAsia="Times New Roman" w:cs="Times New Roman"/>
          <w:color w:val="000000"/>
          <w:szCs w:val="24"/>
          <w:lang w:eastAsia="it-IT"/>
        </w:rPr>
        <w:t>o il rapporto con il territorio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e offre servizi condivisi a sostegno dell’attività comune, in una logica di comunicazione e di corresponsabilità. </w:t>
      </w: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La struttura e il funzionamento del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sono articolati in analogia con lo Statuto del Consiglio Pastorale Diocesano (v. decreto vescovile n. 58/16), che è stato ordinato nel rispetto di quanto il </w:t>
      </w: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Codice di Diritto Canonico </w:t>
      </w:r>
      <w:r w:rsidRPr="00CE31C2">
        <w:rPr>
          <w:rFonts w:eastAsia="Times New Roman" w:cs="Times New Roman"/>
          <w:color w:val="000000"/>
          <w:szCs w:val="24"/>
          <w:lang w:eastAsia="it-IT"/>
        </w:rPr>
        <w:t>stabilisce per gli organismi di partecipazione e similari. </w:t>
      </w:r>
    </w:p>
    <w:p w:rsidR="00E56D29" w:rsidRDefault="00E56D29" w:rsidP="00CD749B">
      <w:pPr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Il presente regolamento risponde alle disposizioni citate, e quindi va ritenuto obbligante per i vicariati foranei della diocesi di Piazza Armerina, con i dovuti adeguamenti locali.</w:t>
      </w:r>
    </w:p>
    <w:p w:rsidR="00CD749B" w:rsidRPr="00CE31C2" w:rsidRDefault="00CD749B" w:rsidP="00CD749B">
      <w:pPr>
        <w:jc w:val="both"/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Natura e competenze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1 </w:t>
      </w: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2022D6">
        <w:rPr>
          <w:rFonts w:eastAsia="Times New Roman" w:cs="Times New Roman"/>
          <w:color w:val="000000"/>
          <w:szCs w:val="24"/>
          <w:lang w:eastAsia="it-IT"/>
        </w:rPr>
        <w:t>In ogni Vicariato della D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iocesi di Piazza Armerina è costituito 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, allo scopo di favorire</w:t>
      </w:r>
      <w:r w:rsidR="003C347D">
        <w:rPr>
          <w:rFonts w:eastAsia="Times New Roman" w:cs="Times New Roman"/>
          <w:color w:val="000000"/>
          <w:szCs w:val="24"/>
          <w:lang w:eastAsia="it-IT"/>
        </w:rPr>
        <w:t xml:space="preserve"> la comunione tra le parrocchie: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presbiteri,</w:t>
      </w:r>
      <w:r w:rsidR="003C347D">
        <w:rPr>
          <w:rFonts w:eastAsia="Times New Roman" w:cs="Times New Roman"/>
          <w:color w:val="000000"/>
          <w:szCs w:val="24"/>
          <w:lang w:eastAsia="it-IT"/>
        </w:rPr>
        <w:t xml:space="preserve"> diaconi, consacrati e fedeli</w:t>
      </w:r>
      <w:r w:rsidR="002022D6">
        <w:rPr>
          <w:rFonts w:eastAsia="Times New Roman" w:cs="Times New Roman"/>
          <w:color w:val="000000"/>
          <w:szCs w:val="24"/>
          <w:lang w:eastAsia="it-IT"/>
        </w:rPr>
        <w:t xml:space="preserve"> laici,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per promuovere una più efficace azione pastorale.</w:t>
      </w: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2022D6">
        <w:rPr>
          <w:rFonts w:eastAsia="Times New Roman" w:cs="Times New Roman"/>
          <w:color w:val="000000"/>
          <w:szCs w:val="24"/>
          <w:lang w:eastAsia="it-IT"/>
        </w:rPr>
        <w:t>Il</w:t>
      </w:r>
      <w:r w:rsidR="0084318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è organo di partecipazione corresponsabile alla vita pastorale vicariale</w:t>
      </w:r>
      <w:r w:rsidR="002022D6">
        <w:rPr>
          <w:rFonts w:eastAsia="Times New Roman" w:cs="Times New Roman"/>
          <w:color w:val="000000"/>
          <w:szCs w:val="24"/>
          <w:lang w:eastAsia="it-IT"/>
        </w:rPr>
        <w:t>,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per realizzare la collaborazione, il dialogo e il discernimento ecclesiale e per promuovere la conformità della vita e dell’azione del popolo di Dio con il Vangelo.</w:t>
      </w:r>
    </w:p>
    <w:p w:rsidR="00E56D29" w:rsidRPr="00CE31C2" w:rsidRDefault="00E56D29" w:rsidP="009608F3">
      <w:pPr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2</w:t>
      </w: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2022D6">
        <w:rPr>
          <w:rFonts w:eastAsia="Times New Roman" w:cs="Times New Roman"/>
          <w:color w:val="000000"/>
          <w:szCs w:val="24"/>
          <w:lang w:eastAsia="it-IT"/>
        </w:rPr>
        <w:tab/>
      </w:r>
      <w:r w:rsidR="00644227" w:rsidRPr="00CE31C2">
        <w:rPr>
          <w:rFonts w:eastAsia="Times New Roman" w:cs="Times New Roman"/>
          <w:color w:val="000000"/>
          <w:szCs w:val="24"/>
          <w:lang w:eastAsia="it-IT"/>
        </w:rPr>
        <w:t>I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sotto la guida del Vicario foraneo, riflette sulla vita ecclesiale del Vicariato, valuta esigenze, obiettivi e priorità e, in armonia e come sapiente raccordo locale con le </w:t>
      </w:r>
      <w:r w:rsidR="007244A3">
        <w:rPr>
          <w:rFonts w:eastAsia="Times New Roman" w:cs="Times New Roman"/>
          <w:color w:val="000000"/>
          <w:szCs w:val="24"/>
          <w:lang w:eastAsia="it-IT"/>
        </w:rPr>
        <w:t>indicazioni</w:t>
      </w:r>
      <w:r w:rsidR="0084318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7244A3">
        <w:rPr>
          <w:rFonts w:eastAsia="Times New Roman" w:cs="Times New Roman"/>
          <w:color w:val="000000"/>
          <w:szCs w:val="24"/>
          <w:lang w:eastAsia="it-IT"/>
        </w:rPr>
        <w:t xml:space="preserve">del Vescovo,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del Consiglio Pastorale</w:t>
      </w:r>
      <w:r w:rsidR="00C56FCA">
        <w:rPr>
          <w:rFonts w:eastAsia="Times New Roman" w:cs="Times New Roman"/>
          <w:color w:val="000000"/>
          <w:szCs w:val="24"/>
          <w:lang w:eastAsia="it-IT"/>
        </w:rPr>
        <w:t xml:space="preserve"> Diocesano e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degli Uffici della Curia, identifica modalità di azione pastorale e ne cura l’attuazio</w:t>
      </w:r>
      <w:r w:rsidR="00644227" w:rsidRPr="00CE31C2">
        <w:rPr>
          <w:rFonts w:eastAsia="Times New Roman" w:cs="Times New Roman"/>
          <w:color w:val="000000"/>
          <w:szCs w:val="24"/>
          <w:lang w:eastAsia="it-IT"/>
        </w:rPr>
        <w:t>ne concreta. In particolare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:</w:t>
      </w:r>
    </w:p>
    <w:p w:rsidR="009608F3" w:rsidRPr="00CE31C2" w:rsidRDefault="00E56D29" w:rsidP="009608F3">
      <w:pPr>
        <w:numPr>
          <w:ilvl w:val="0"/>
          <w:numId w:val="4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promuove la crescita della cultura di comunione (stile sinodale), </w:t>
      </w:r>
      <w:r w:rsidRPr="00CE31C2">
        <w:rPr>
          <w:rFonts w:eastAsia="Times New Roman" w:cs="Times New Roman"/>
          <w:color w:val="000000"/>
          <w:szCs w:val="24"/>
          <w:lang w:eastAsia="it-IT"/>
        </w:rPr>
        <w:t>aiutando le parrocchie a maturare la mentalità e la prassi proprie di una comunità discepolare, aperta alle indicazioni dello Spirito del Signore e disponibile alla collaborazione e alla condivisione dei problemi e delle risorse;</w:t>
      </w:r>
    </w:p>
    <w:p w:rsidR="00E56D29" w:rsidRPr="00CE31C2" w:rsidRDefault="00E56D29" w:rsidP="009608F3">
      <w:pPr>
        <w:numPr>
          <w:ilvl w:val="0"/>
          <w:numId w:val="4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>recepisce e studia con attenzione gli orienta</w:t>
      </w:r>
      <w:r w:rsidR="00BF6AD3">
        <w:rPr>
          <w:rFonts w:eastAsia="Times New Roman" w:cs="Times New Roman"/>
          <w:i/>
          <w:iCs/>
          <w:color w:val="000000"/>
          <w:szCs w:val="24"/>
          <w:lang w:eastAsia="it-IT"/>
        </w:rPr>
        <w:t>menti pastorali definiti dalla D</w:t>
      </w: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>iocesi</w:t>
      </w:r>
      <w:r w:rsidRPr="00CE31C2">
        <w:rPr>
          <w:rFonts w:eastAsia="Times New Roman" w:cs="Times New Roman"/>
          <w:color w:val="000000"/>
          <w:szCs w:val="24"/>
          <w:lang w:eastAsia="it-IT"/>
        </w:rPr>
        <w:t>, allo scopo di individuare le priorità e le proposte operative che risultano più coerenti con la situazione locale. </w:t>
      </w:r>
    </w:p>
    <w:p w:rsidR="00E56D29" w:rsidRPr="00CE31C2" w:rsidRDefault="00644227" w:rsidP="009608F3">
      <w:pPr>
        <w:numPr>
          <w:ilvl w:val="0"/>
          <w:numId w:val="4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i/>
          <w:color w:val="000000"/>
          <w:szCs w:val="24"/>
          <w:lang w:eastAsia="it-IT"/>
        </w:rPr>
        <w:t>sviluppa</w:t>
      </w:r>
      <w:r w:rsidR="00E56D29" w:rsidRPr="00CE31C2">
        <w:rPr>
          <w:rFonts w:eastAsia="Times New Roman" w:cs="Times New Roman"/>
          <w:i/>
          <w:color w:val="000000"/>
          <w:szCs w:val="24"/>
          <w:lang w:eastAsia="it-IT"/>
        </w:rPr>
        <w:t xml:space="preserve"> la riflessione sug</w:t>
      </w:r>
      <w:r w:rsidR="00BF6AD3">
        <w:rPr>
          <w:rFonts w:eastAsia="Times New Roman" w:cs="Times New Roman"/>
          <w:i/>
          <w:color w:val="000000"/>
          <w:szCs w:val="24"/>
          <w:lang w:eastAsia="it-IT"/>
        </w:rPr>
        <w:t>li orientamenti sinodali della D</w:t>
      </w:r>
      <w:r w:rsidR="00E56D29" w:rsidRPr="00CE31C2">
        <w:rPr>
          <w:rFonts w:eastAsia="Times New Roman" w:cs="Times New Roman"/>
          <w:i/>
          <w:color w:val="000000"/>
          <w:szCs w:val="24"/>
          <w:lang w:eastAsia="it-IT"/>
        </w:rPr>
        <w:t>iocesi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e sui temi teologici e pastorali ad essi collegati, o su altri temi e problemi pastorali ritenuti importanti, 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e, per questo,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può convocare l’</w:t>
      </w:r>
      <w:r w:rsidR="00BF6AD3">
        <w:rPr>
          <w:rFonts w:eastAsia="Times New Roman" w:cs="Times New Roman"/>
          <w:i/>
          <w:iCs/>
          <w:color w:val="000000"/>
          <w:szCs w:val="24"/>
          <w:lang w:eastAsia="it-IT"/>
        </w:rPr>
        <w:t>assemblea dei Consigli Pastorali P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arrocchiali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o anche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organizzare 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incontri di studio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aperti a tutti.</w:t>
      </w:r>
    </w:p>
    <w:p w:rsidR="00E56D29" w:rsidRPr="00CE31C2" w:rsidRDefault="00644227" w:rsidP="009608F3">
      <w:pPr>
        <w:numPr>
          <w:ilvl w:val="0"/>
          <w:numId w:val="4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>promuove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un’azione pastorale comune nei confronti delle realtà del territorio che hanno dimensioni </w:t>
      </w:r>
      <w:r w:rsidR="00AF7858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>sovra parrocchiali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e in particolare verso la scuola e il mondo del lavoro. In alcuni casi e di fronte a problemi di portata generale, 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può anche avviare un dialogo con gli organismi civili del territorio, nel pieno rispetto della diversità di ambiti e di competenze.</w:t>
      </w:r>
    </w:p>
    <w:p w:rsidR="00E56D29" w:rsidRPr="00CE31C2" w:rsidRDefault="00644227" w:rsidP="009608F3">
      <w:pPr>
        <w:numPr>
          <w:ilvl w:val="0"/>
          <w:numId w:val="4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lastRenderedPageBreak/>
        <w:t>valorizza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e </w:t>
      </w: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>armonizza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le aggregazioni laicali ecclesiali e le comunità religiose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che svolgono att</w:t>
      </w:r>
      <w:r w:rsidR="00AF7858" w:rsidRPr="00CE31C2">
        <w:rPr>
          <w:rFonts w:eastAsia="Times New Roman" w:cs="Times New Roman"/>
          <w:color w:val="000000"/>
          <w:szCs w:val="24"/>
          <w:lang w:eastAsia="it-IT"/>
        </w:rPr>
        <w:t>ività pastorali e formative in a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mbito vicariale.</w:t>
      </w:r>
    </w:p>
    <w:p w:rsidR="00E56D29" w:rsidRPr="00CE31C2" w:rsidRDefault="00644227" w:rsidP="009608F3">
      <w:pPr>
        <w:numPr>
          <w:ilvl w:val="0"/>
          <w:numId w:val="4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>programma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iniziative e itinerari formativi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, a sostegno di attività e ambiti pastorali che hanno la loro sede ordinaria nelle parrocchie e nelle rettorie. Come, per esempio: corsi-base per catechisti e operatori pastorali; itinerari di fede per i fidanzati che si preparano al matrimonio; proposte di formazione socio-politica e al volontariato; iniziative di promozione dei ministeri laicali.</w:t>
      </w:r>
    </w:p>
    <w:p w:rsidR="00E56D29" w:rsidRPr="00CE31C2" w:rsidRDefault="00644227" w:rsidP="009608F3">
      <w:pPr>
        <w:numPr>
          <w:ilvl w:val="0"/>
          <w:numId w:val="4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>elegge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 i propri rappresentanti al Consiglio Pastorale Diocesano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(CPD), secondo le norme contenute nello Statuto dello stesso.</w:t>
      </w: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84318B">
        <w:rPr>
          <w:rFonts w:eastAsia="Times New Roman" w:cs="Times New Roman"/>
          <w:bCs/>
          <w:color w:val="000000"/>
          <w:szCs w:val="24"/>
          <w:lang w:eastAsia="it-IT"/>
        </w:rPr>
        <w:t xml:space="preserve"> </w:t>
      </w:r>
      <w:r w:rsidR="00E56D29" w:rsidRPr="00CE31C2">
        <w:rPr>
          <w:rFonts w:eastAsia="Times New Roman" w:cs="Times New Roman"/>
          <w:i/>
          <w:iCs/>
          <w:color w:val="000000"/>
          <w:szCs w:val="24"/>
          <w:lang w:eastAsia="it-IT"/>
        </w:rPr>
        <w:t xml:space="preserve">verificherà periodicamente l’effettiva attuazione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di quanto viene insieme stabilito, cercando il coinvolgimento di tutte le parrocchie, delle aggregazioni laicali e delle comunità religiose.</w:t>
      </w:r>
    </w:p>
    <w:p w:rsidR="00E56D29" w:rsidRPr="00CE31C2" w:rsidRDefault="00E56D29" w:rsidP="009608F3">
      <w:pPr>
        <w:spacing w:after="240"/>
        <w:jc w:val="both"/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3</w:t>
      </w:r>
    </w:p>
    <w:p w:rsidR="00E56D29" w:rsidRPr="00CE31C2" w:rsidRDefault="009608F3" w:rsidP="009608F3">
      <w:pPr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ha solamente voto consultivo. </w:t>
      </w:r>
    </w:p>
    <w:p w:rsidR="00E56D29" w:rsidRDefault="009608F3" w:rsidP="00CD749B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Il clero e i religiosi presenti nel Vicariato tengano nella dovuta considerazione il parere dei membri del </w:t>
      </w:r>
      <w:r w:rsidR="004C2ECB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, in quanto collaboratori responsabili del loro ministero.</w:t>
      </w:r>
    </w:p>
    <w:p w:rsidR="00CD749B" w:rsidRPr="00CD749B" w:rsidRDefault="00CD749B" w:rsidP="00CD749B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Composizione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4</w:t>
      </w: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è composto da fedeli in piena co</w:t>
      </w:r>
      <w:r w:rsidR="004C2ECB">
        <w:rPr>
          <w:rFonts w:eastAsia="Times New Roman" w:cs="Times New Roman"/>
          <w:color w:val="000000"/>
          <w:szCs w:val="24"/>
          <w:lang w:eastAsia="it-IT"/>
        </w:rPr>
        <w:t>munione con la Chiesa cattolica:</w:t>
      </w:r>
      <w:r w:rsid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4C2ECB" w:rsidRPr="00CE31C2">
        <w:rPr>
          <w:rFonts w:eastAsia="Times New Roman" w:cs="Times New Roman"/>
          <w:color w:val="000000"/>
          <w:szCs w:val="24"/>
          <w:lang w:eastAsia="it-IT"/>
        </w:rPr>
        <w:t>presbiteri,</w:t>
      </w:r>
      <w:r w:rsidR="004C2ECB">
        <w:rPr>
          <w:rFonts w:eastAsia="Times New Roman" w:cs="Times New Roman"/>
          <w:color w:val="000000"/>
          <w:szCs w:val="24"/>
          <w:lang w:eastAsia="it-IT"/>
        </w:rPr>
        <w:t xml:space="preserve"> diaconi, consacrati e fedeli laici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.</w:t>
      </w: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 fedeli designati al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si distinguano per fede sicura, buoni costumi, prudenza e comprovata sensibilità ecclesiale.</w:t>
      </w:r>
    </w:p>
    <w:p w:rsidR="00E56D29" w:rsidRDefault="009608F3" w:rsidP="00CD749B">
      <w:pPr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3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si struttura in: Presidente, Assemblea, Segretario.</w:t>
      </w:r>
    </w:p>
    <w:p w:rsidR="00CD749B" w:rsidRPr="00CD749B" w:rsidRDefault="00CD749B" w:rsidP="00CD749B">
      <w:pPr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Presidente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5</w:t>
      </w: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ab/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Presidente</w:t>
      </w:r>
      <w:r w:rsidR="0084318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D236F8" w:rsidRPr="00CE31C2">
        <w:rPr>
          <w:rFonts w:eastAsia="Times New Roman" w:cs="Times New Roman"/>
          <w:bCs/>
          <w:color w:val="000000"/>
          <w:szCs w:val="24"/>
          <w:lang w:eastAsia="it-IT"/>
        </w:rPr>
        <w:t>e</w:t>
      </w:r>
      <w:r w:rsidR="0084318B">
        <w:rPr>
          <w:rFonts w:eastAsia="Times New Roman" w:cs="Times New Roman"/>
          <w:bCs/>
          <w:color w:val="000000"/>
          <w:szCs w:val="24"/>
          <w:lang w:eastAsia="it-IT"/>
        </w:rPr>
        <w:t xml:space="preserve"> </w:t>
      </w:r>
      <w:r w:rsidR="00D236F8" w:rsidRPr="00CE31C2">
        <w:rPr>
          <w:rFonts w:eastAsia="Times New Roman" w:cs="Times New Roman"/>
          <w:bCs/>
          <w:color w:val="000000"/>
          <w:szCs w:val="24"/>
          <w:lang w:eastAsia="it-IT"/>
        </w:rPr>
        <w:t>moderatore</w:t>
      </w:r>
      <w:r w:rsidR="0084318B">
        <w:rPr>
          <w:rFonts w:eastAsia="Times New Roman" w:cs="Times New Roman"/>
          <w:bCs/>
          <w:color w:val="000000"/>
          <w:szCs w:val="24"/>
          <w:lang w:eastAsia="it-IT"/>
        </w:rPr>
        <w:t xml:space="preserve">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del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4C2ECB">
        <w:rPr>
          <w:rFonts w:eastAsia="Times New Roman" w:cs="Times New Roman"/>
          <w:color w:val="000000"/>
          <w:szCs w:val="24"/>
          <w:lang w:eastAsia="it-IT"/>
        </w:rPr>
        <w:t xml:space="preserve"> è il Vicario f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oraneo, o in sua assenza, il </w:t>
      </w:r>
      <w:r w:rsidR="004C2ECB">
        <w:rPr>
          <w:rFonts w:eastAsia="Times New Roman" w:cs="Times New Roman"/>
          <w:color w:val="000000"/>
          <w:szCs w:val="24"/>
          <w:lang w:eastAsia="it-IT"/>
        </w:rPr>
        <w:t>D</w:t>
      </w:r>
      <w:r w:rsidR="00D236F8" w:rsidRPr="00CE31C2">
        <w:rPr>
          <w:rFonts w:eastAsia="Times New Roman" w:cs="Times New Roman"/>
          <w:color w:val="000000"/>
          <w:szCs w:val="24"/>
          <w:lang w:eastAsia="it-IT"/>
        </w:rPr>
        <w:t>ecano tra i presbiteri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. </w:t>
      </w:r>
      <w:r w:rsid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</w:p>
    <w:p w:rsidR="00E56D29" w:rsidRPr="00CE31C2" w:rsidRDefault="009608F3" w:rsidP="009608F3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CD749B">
        <w:rPr>
          <w:rFonts w:eastAsia="Times New Roman" w:cs="Times New Roman"/>
          <w:color w:val="000000"/>
          <w:szCs w:val="24"/>
          <w:lang w:eastAsia="it-IT"/>
        </w:rPr>
        <w:t>È</w:t>
      </w:r>
      <w:r w:rsid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compito del Presidente convocare 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e presiederne i lavori, stabilire – di comune accordo con la Segreteria – gli argomenti da trattare, ammettere alla trattazione eventuali argomenti proposti dai membri, divulgare il contenuto delle discussioni, invitare altri fedeli ad un’assemblea, in ragione dell’argomento da trattare.</w:t>
      </w:r>
    </w:p>
    <w:p w:rsidR="00E56D29" w:rsidRPr="00CE31C2" w:rsidRDefault="00E56D29" w:rsidP="009608F3">
      <w:pPr>
        <w:jc w:val="both"/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Assemblea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082F3F">
      <w:pPr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6</w:t>
      </w:r>
    </w:p>
    <w:p w:rsidR="00E56D29" w:rsidRPr="00CE31C2" w:rsidRDefault="009608F3" w:rsidP="00082F3F">
      <w:pPr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>§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>L’Assemblea è composta da membri eletti e membri di diritto.</w:t>
      </w:r>
    </w:p>
    <w:p w:rsidR="00E56D29" w:rsidRPr="00CE31C2" w:rsidRDefault="00E56D29" w:rsidP="00082F3F">
      <w:pPr>
        <w:numPr>
          <w:ilvl w:val="0"/>
          <w:numId w:val="12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Sono membri di diritto tutti i presbiteri e diaconi che svolgono all’interno del vicariato un compito pastorale affidato loro dal Vescovo.</w:t>
      </w:r>
    </w:p>
    <w:p w:rsidR="00E56D29" w:rsidRPr="00CE31C2" w:rsidRDefault="00E56D29" w:rsidP="00082F3F">
      <w:pPr>
        <w:numPr>
          <w:ilvl w:val="0"/>
          <w:numId w:val="12"/>
        </w:numPr>
        <w:ind w:left="709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Sono membri eletti:</w:t>
      </w:r>
    </w:p>
    <w:p w:rsidR="00E56D29" w:rsidRPr="00CE31C2" w:rsidRDefault="00E56D29" w:rsidP="00082F3F">
      <w:pPr>
        <w:ind w:left="708" w:firstLine="708"/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b1) Due rappresentanti laici per ciascuna parrocchia, eletti dal rispettivo CPP.</w:t>
      </w:r>
      <w:r w:rsidR="00082F3F" w:rsidRPr="00CE31C2">
        <w:rPr>
          <w:rFonts w:eastAsia="Times New Roman" w:cs="Times New Roman"/>
          <w:color w:val="000000"/>
          <w:szCs w:val="24"/>
          <w:lang w:eastAsia="it-IT"/>
        </w:rPr>
        <w:tab/>
      </w:r>
    </w:p>
    <w:p w:rsidR="00D236F8" w:rsidRPr="00CE31C2" w:rsidRDefault="00E56D29" w:rsidP="00082F3F">
      <w:pPr>
        <w:ind w:left="1416"/>
        <w:jc w:val="both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b2) Una religiosa in rappresentanza de</w:t>
      </w:r>
      <w:r w:rsidR="00D236F8" w:rsidRPr="00CE31C2">
        <w:rPr>
          <w:rFonts w:eastAsia="Times New Roman" w:cs="Times New Roman"/>
          <w:color w:val="000000"/>
          <w:szCs w:val="24"/>
          <w:lang w:eastAsia="it-IT"/>
        </w:rPr>
        <w:t>ll</w:t>
      </w:r>
      <w:r w:rsidR="001F0115" w:rsidRPr="00CE31C2">
        <w:rPr>
          <w:rFonts w:eastAsia="Times New Roman" w:cs="Times New Roman"/>
          <w:color w:val="000000"/>
          <w:szCs w:val="24"/>
          <w:lang w:eastAsia="it-IT"/>
        </w:rPr>
        <w:t>e</w:t>
      </w:r>
      <w:r w:rsidR="00D236F8" w:rsidRPr="00CE31C2">
        <w:rPr>
          <w:rFonts w:eastAsia="Times New Roman" w:cs="Times New Roman"/>
          <w:color w:val="000000"/>
          <w:szCs w:val="24"/>
          <w:lang w:eastAsia="it-IT"/>
        </w:rPr>
        <w:t xml:space="preserve"> comunità femminil</w:t>
      </w:r>
      <w:r w:rsidR="001F0115" w:rsidRPr="00CE31C2">
        <w:rPr>
          <w:rFonts w:eastAsia="Times New Roman" w:cs="Times New Roman"/>
          <w:color w:val="000000"/>
          <w:szCs w:val="24"/>
          <w:lang w:eastAsia="it-IT"/>
        </w:rPr>
        <w:t>i</w:t>
      </w:r>
      <w:r w:rsidR="00D236F8" w:rsidRPr="00CE31C2">
        <w:rPr>
          <w:rFonts w:eastAsia="Times New Roman" w:cs="Times New Roman"/>
          <w:color w:val="000000"/>
          <w:szCs w:val="24"/>
          <w:lang w:eastAsia="it-IT"/>
        </w:rPr>
        <w:t xml:space="preserve"> esistent</w:t>
      </w:r>
      <w:r w:rsidR="001F0115" w:rsidRPr="00CE31C2">
        <w:rPr>
          <w:rFonts w:eastAsia="Times New Roman" w:cs="Times New Roman"/>
          <w:color w:val="000000"/>
          <w:szCs w:val="24"/>
          <w:lang w:eastAsia="it-IT"/>
        </w:rPr>
        <w:t>i</w:t>
      </w:r>
      <w:r w:rsidR="00D236F8" w:rsidRPr="00CE31C2">
        <w:rPr>
          <w:rFonts w:eastAsia="Times New Roman" w:cs="Times New Roman"/>
          <w:color w:val="000000"/>
          <w:szCs w:val="24"/>
          <w:lang w:eastAsia="it-IT"/>
        </w:rPr>
        <w:t xml:space="preserve"> nel territorio vicariale. </w:t>
      </w:r>
    </w:p>
    <w:p w:rsidR="00E56D29" w:rsidRPr="00CE31C2" w:rsidRDefault="00D236F8" w:rsidP="00082F3F">
      <w:pPr>
        <w:ind w:left="708" w:firstLine="708"/>
        <w:jc w:val="both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b3) U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n religioso in rappresentanza dell</w:t>
      </w:r>
      <w:r w:rsidR="009816AB" w:rsidRPr="00CE31C2">
        <w:rPr>
          <w:rFonts w:eastAsia="Times New Roman" w:cs="Times New Roman"/>
          <w:color w:val="000000"/>
          <w:szCs w:val="24"/>
          <w:lang w:eastAsia="it-IT"/>
        </w:rPr>
        <w:t>e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comunità maschil</w:t>
      </w:r>
      <w:r w:rsidR="009816AB" w:rsidRPr="00CE31C2">
        <w:rPr>
          <w:rFonts w:eastAsia="Times New Roman" w:cs="Times New Roman"/>
          <w:color w:val="000000"/>
          <w:szCs w:val="24"/>
          <w:lang w:eastAsia="it-IT"/>
        </w:rPr>
        <w:t>i.</w:t>
      </w:r>
    </w:p>
    <w:p w:rsidR="00E56D29" w:rsidRPr="00CE31C2" w:rsidRDefault="00D236F8" w:rsidP="00082F3F">
      <w:pPr>
        <w:ind w:left="1416"/>
        <w:jc w:val="both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lastRenderedPageBreak/>
        <w:t>b4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) </w:t>
      </w:r>
      <w:r w:rsidRPr="00CD749B">
        <w:rPr>
          <w:rFonts w:eastAsia="Times New Roman" w:cs="Times New Roman"/>
          <w:color w:val="000000"/>
          <w:szCs w:val="24"/>
          <w:lang w:eastAsia="it-IT"/>
        </w:rPr>
        <w:t xml:space="preserve">Un 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 xml:space="preserve">rappresentante </w:t>
      </w:r>
      <w:r w:rsidR="0084318B" w:rsidRPr="00CD749B">
        <w:rPr>
          <w:rFonts w:eastAsia="Times New Roman" w:cs="Times New Roman"/>
          <w:color w:val="000000"/>
          <w:szCs w:val="24"/>
          <w:lang w:eastAsia="it-IT"/>
        </w:rPr>
        <w:t>per ogni aggregazione laicale ecclesiale, che abbia</w:t>
      </w:r>
      <w:r w:rsidRPr="00CD749B">
        <w:rPr>
          <w:rFonts w:eastAsia="Times New Roman" w:cs="Times New Roman"/>
          <w:color w:val="000000"/>
          <w:szCs w:val="24"/>
          <w:lang w:eastAsia="it-IT"/>
        </w:rPr>
        <w:t xml:space="preserve"> riconoscimento canonico </w:t>
      </w:r>
      <w:r w:rsidR="0084318B" w:rsidRPr="00CD749B">
        <w:rPr>
          <w:rFonts w:eastAsia="Times New Roman" w:cs="Times New Roman"/>
          <w:color w:val="000000"/>
          <w:szCs w:val="24"/>
          <w:lang w:eastAsia="it-IT"/>
        </w:rPr>
        <w:t>e che operi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 xml:space="preserve"> in modo </w:t>
      </w:r>
      <w:proofErr w:type="spellStart"/>
      <w:r w:rsidR="0084318B" w:rsidRPr="00CD749B">
        <w:rPr>
          <w:rFonts w:eastAsia="Times New Roman" w:cs="Times New Roman"/>
          <w:color w:val="000000"/>
          <w:szCs w:val="24"/>
          <w:lang w:eastAsia="it-IT"/>
        </w:rPr>
        <w:t>sovraparrocchiale</w:t>
      </w:r>
      <w:proofErr w:type="spellEnd"/>
      <w:r w:rsidR="00CD749B" w:rsidRP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>in ambito vicariale</w:t>
      </w:r>
      <w:r w:rsidR="0084318B" w:rsidRPr="00CD749B">
        <w:rPr>
          <w:rFonts w:eastAsia="Times New Roman" w:cs="Times New Roman"/>
          <w:color w:val="000000"/>
          <w:szCs w:val="24"/>
          <w:lang w:eastAsia="it-IT"/>
        </w:rPr>
        <w:t>.</w:t>
      </w:r>
      <w:r w:rsidR="0084318B">
        <w:rPr>
          <w:rFonts w:eastAsia="Times New Roman" w:cs="Times New Roman"/>
          <w:color w:val="000000"/>
          <w:szCs w:val="24"/>
          <w:lang w:eastAsia="it-IT"/>
        </w:rPr>
        <w:t xml:space="preserve"> </w:t>
      </w:r>
    </w:p>
    <w:p w:rsidR="00AF7858" w:rsidRPr="00CE31C2" w:rsidRDefault="004C2ECB" w:rsidP="00082F3F">
      <w:pPr>
        <w:ind w:left="1416"/>
        <w:jc w:val="both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>b</w:t>
      </w:r>
      <w:r w:rsidR="00AF7858" w:rsidRPr="00CE31C2">
        <w:rPr>
          <w:rFonts w:eastAsia="Times New Roman" w:cs="Times New Roman"/>
          <w:color w:val="000000"/>
          <w:szCs w:val="24"/>
          <w:lang w:eastAsia="it-IT"/>
        </w:rPr>
        <w:t>5) Un rappresentante delle Confraternite presenti e operanti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nel V</w:t>
      </w:r>
      <w:r w:rsidR="00AF7858" w:rsidRPr="00CE31C2">
        <w:rPr>
          <w:rFonts w:eastAsia="Times New Roman" w:cs="Times New Roman"/>
          <w:color w:val="000000"/>
          <w:szCs w:val="24"/>
          <w:lang w:eastAsia="it-IT"/>
        </w:rPr>
        <w:t>icariato.</w:t>
      </w:r>
    </w:p>
    <w:p w:rsidR="00FC3A0A" w:rsidRPr="00CE31C2" w:rsidRDefault="004C2ECB" w:rsidP="00082F3F">
      <w:pPr>
        <w:ind w:left="708" w:firstLine="708"/>
        <w:jc w:val="both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>b</w:t>
      </w:r>
      <w:r w:rsidR="00AF7858" w:rsidRPr="00CE31C2">
        <w:rPr>
          <w:rFonts w:eastAsia="Times New Roman" w:cs="Times New Roman"/>
          <w:color w:val="000000"/>
          <w:szCs w:val="24"/>
          <w:lang w:eastAsia="it-IT"/>
        </w:rPr>
        <w:t>6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) 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Una rappresentante dell’</w:t>
      </w:r>
      <w:proofErr w:type="spellStart"/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Ordo</w:t>
      </w:r>
      <w:proofErr w:type="spellEnd"/>
      <w:r w:rsidR="00FC3A0A" w:rsidRPr="00CE31C2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proofErr w:type="spellStart"/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Virginum</w:t>
      </w:r>
      <w:proofErr w:type="spellEnd"/>
      <w:r w:rsidR="00FC3A0A" w:rsidRPr="00CE31C2">
        <w:rPr>
          <w:rFonts w:eastAsia="Times New Roman" w:cs="Times New Roman"/>
          <w:color w:val="000000"/>
          <w:szCs w:val="24"/>
          <w:lang w:eastAsia="it-IT"/>
        </w:rPr>
        <w:t xml:space="preserve"> esistente nel territorio vicariale.</w:t>
      </w:r>
    </w:p>
    <w:p w:rsidR="00E56D29" w:rsidRPr="00CE31C2" w:rsidRDefault="004C2ECB" w:rsidP="00082F3F">
      <w:pPr>
        <w:ind w:left="1416"/>
        <w:jc w:val="both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>b</w:t>
      </w:r>
      <w:r w:rsidR="00AF7858" w:rsidRPr="00CE31C2">
        <w:rPr>
          <w:rFonts w:eastAsia="Times New Roman" w:cs="Times New Roman"/>
          <w:color w:val="000000"/>
          <w:szCs w:val="24"/>
          <w:lang w:eastAsia="it-IT"/>
        </w:rPr>
        <w:t>7</w:t>
      </w:r>
      <w:r w:rsidR="00082F3F" w:rsidRPr="00CE31C2">
        <w:rPr>
          <w:rFonts w:eastAsia="Times New Roman" w:cs="Times New Roman"/>
          <w:color w:val="000000"/>
          <w:szCs w:val="24"/>
          <w:lang w:eastAsia="it-IT"/>
        </w:rPr>
        <w:t xml:space="preserve">) </w:t>
      </w:r>
      <w:r>
        <w:rPr>
          <w:rFonts w:eastAsia="Times New Roman" w:cs="Times New Roman"/>
          <w:color w:val="000000"/>
          <w:szCs w:val="24"/>
          <w:lang w:eastAsia="it-IT"/>
        </w:rPr>
        <w:t>In caso di dubbio sull’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opportunità che un gruppo o movimento abbia un suo rappresentante nel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decide 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il Vicar</w:t>
      </w:r>
      <w:r w:rsidR="00FC3A0A" w:rsidRPr="00CE31C2">
        <w:rPr>
          <w:rFonts w:eastAsia="Times New Roman" w:cs="Times New Roman"/>
          <w:bCs/>
          <w:color w:val="000000"/>
          <w:szCs w:val="24"/>
          <w:lang w:eastAsia="it-IT"/>
        </w:rPr>
        <w:t>io foraneo dopo aver consultato il clero cittadino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.</w:t>
      </w:r>
    </w:p>
    <w:p w:rsidR="00082F3F" w:rsidRPr="00CE31C2" w:rsidRDefault="00082F3F" w:rsidP="00082F3F">
      <w:pPr>
        <w:ind w:left="1416"/>
        <w:jc w:val="both"/>
        <w:rPr>
          <w:rFonts w:eastAsia="Times New Roman" w:cs="Times New Roman"/>
          <w:szCs w:val="24"/>
          <w:lang w:eastAsia="it-IT"/>
        </w:rPr>
      </w:pPr>
    </w:p>
    <w:p w:rsidR="00E56D29" w:rsidRDefault="00082F3F" w:rsidP="00CD749B">
      <w:pPr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Tutti i membri del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– eletti e di diritto – hanno voce attiva e passiva. </w:t>
      </w:r>
    </w:p>
    <w:p w:rsidR="00CD749B" w:rsidRPr="00CD749B" w:rsidRDefault="00CD749B" w:rsidP="00CD749B">
      <w:pPr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Segreteria</w:t>
      </w:r>
    </w:p>
    <w:p w:rsidR="00082F3F" w:rsidRPr="00CE31C2" w:rsidRDefault="00082F3F" w:rsidP="00E56D29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7</w:t>
      </w:r>
    </w:p>
    <w:p w:rsidR="00E56D29" w:rsidRPr="00CE31C2" w:rsidRDefault="00082F3F" w:rsidP="00082F3F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In ogni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viene costituita una </w:t>
      </w:r>
      <w:r w:rsidR="00E56D29" w:rsidRPr="00CE31C2">
        <w:rPr>
          <w:rFonts w:eastAsia="Times New Roman" w:cs="Times New Roman"/>
          <w:bCs/>
          <w:color w:val="000000"/>
          <w:szCs w:val="24"/>
          <w:lang w:eastAsia="it-IT"/>
        </w:rPr>
        <w:t>Segreteria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composta dal Vicario foraneo, dal Segretario del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da due laici designati dal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che rappresentano il vicariato nel CPD, con lo scopo di facilitare la comunicazione con la diocesi.</w:t>
      </w:r>
    </w:p>
    <w:p w:rsidR="00E56D29" w:rsidRPr="00CE31C2" w:rsidRDefault="00E56D29" w:rsidP="00082F3F">
      <w:pPr>
        <w:jc w:val="both"/>
        <w:rPr>
          <w:rFonts w:eastAsia="Times New Roman" w:cs="Times New Roman"/>
          <w:szCs w:val="24"/>
          <w:lang w:eastAsia="it-IT"/>
        </w:rPr>
      </w:pPr>
    </w:p>
    <w:p w:rsidR="00E56D29" w:rsidRPr="00CE31C2" w:rsidRDefault="00082F3F" w:rsidP="00082F3F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La Segreteria ordina e promuove le attività del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; propone il calendario delle riunioni; predispone 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>l’</w:t>
      </w:r>
      <w:r w:rsidR="0084318B" w:rsidRPr="00CD749B">
        <w:rPr>
          <w:rFonts w:eastAsia="Times New Roman" w:cs="Times New Roman"/>
          <w:color w:val="000000"/>
          <w:szCs w:val="24"/>
          <w:lang w:eastAsia="it-IT"/>
        </w:rPr>
        <w:t>O.d.G</w:t>
      </w:r>
      <w:r w:rsidR="0084318B" w:rsidRPr="00CE31C2">
        <w:rPr>
          <w:rFonts w:eastAsia="Times New Roman" w:cs="Times New Roman"/>
          <w:color w:val="000000"/>
          <w:szCs w:val="24"/>
          <w:lang w:eastAsia="it-IT"/>
        </w:rPr>
        <w:t>.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; vigila sulla realizzazione delle decisioni prese.</w:t>
      </w:r>
    </w:p>
    <w:p w:rsidR="00E56D29" w:rsidRPr="00CE31C2" w:rsidRDefault="00E56D29" w:rsidP="00082F3F">
      <w:pPr>
        <w:jc w:val="both"/>
        <w:rPr>
          <w:rFonts w:eastAsia="Times New Roman" w:cs="Times New Roman"/>
          <w:szCs w:val="24"/>
          <w:lang w:eastAsia="it-IT"/>
        </w:rPr>
      </w:pPr>
    </w:p>
    <w:p w:rsidR="00E56D29" w:rsidRPr="00CE31C2" w:rsidRDefault="00082F3F" w:rsidP="00082F3F">
      <w:pPr>
        <w:ind w:left="705" w:hanging="705"/>
        <w:jc w:val="both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3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Il </w:t>
      </w:r>
      <w:r w:rsidR="00E56D29" w:rsidRPr="00CE31C2">
        <w:rPr>
          <w:rFonts w:eastAsia="Times New Roman" w:cs="Times New Roman"/>
          <w:bCs/>
          <w:color w:val="000000"/>
          <w:szCs w:val="24"/>
          <w:lang w:eastAsia="it-IT"/>
        </w:rPr>
        <w:t>Segretario</w:t>
      </w:r>
      <w:r w:rsidR="0084318B">
        <w:rPr>
          <w:rFonts w:eastAsia="Times New Roman" w:cs="Times New Roman"/>
          <w:bCs/>
          <w:color w:val="000000"/>
          <w:szCs w:val="24"/>
          <w:lang w:eastAsia="it-IT"/>
        </w:rPr>
        <w:t xml:space="preserve">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è designato dal Vicario foraneo. I suoi compiti sono: redigere il verbale delle riunioni e curare l’archivio; inviare ai consiglieri – almeno quindici giorni prima delle sessioni –</w:t>
      </w:r>
      <w:r w:rsid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l’avviso di convocazione con </w:t>
      </w:r>
      <w:proofErr w:type="gramStart"/>
      <w:r w:rsidR="00E56D29" w:rsidRPr="00CD749B">
        <w:rPr>
          <w:rFonts w:eastAsia="Times New Roman" w:cs="Times New Roman"/>
          <w:color w:val="000000"/>
          <w:szCs w:val="24"/>
          <w:lang w:eastAsia="it-IT"/>
        </w:rPr>
        <w:t>l’</w:t>
      </w:r>
      <w:r w:rsidR="0084318B" w:rsidRPr="00CD749B">
        <w:rPr>
          <w:rFonts w:eastAsia="Times New Roman" w:cs="Times New Roman"/>
          <w:color w:val="000000"/>
          <w:szCs w:val="24"/>
          <w:lang w:eastAsia="it-IT"/>
        </w:rPr>
        <w:t>O.d.G.</w:t>
      </w:r>
      <w:r w:rsidR="006B3BB1" w:rsidRPr="00CE31C2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;</w:t>
      </w:r>
      <w:proofErr w:type="gramEnd"/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rendere noto il lavoro svolto alla comunità vicariale e diocesana, nelle forme convenienti; amministrare i fondi destinati alle attività comuni e alle spese di segreteria, costituiti col contributo di tutte le parrocchie.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Designazione ed elezione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8</w:t>
      </w:r>
    </w:p>
    <w:p w:rsidR="00E56D29" w:rsidRPr="00CE31C2" w:rsidRDefault="00082F3F" w:rsidP="00082F3F">
      <w:pPr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L’elezione del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è disposta dal Vescovo.</w:t>
      </w:r>
    </w:p>
    <w:p w:rsidR="00E56D29" w:rsidRPr="00CE31C2" w:rsidRDefault="00082F3F" w:rsidP="00082F3F">
      <w:pPr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 membri del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di cui all’art. 6 sono così eletti:</w:t>
      </w:r>
    </w:p>
    <w:p w:rsidR="00082F3F" w:rsidRPr="00CE31C2" w:rsidRDefault="00E56D29" w:rsidP="00082F3F">
      <w:pPr>
        <w:numPr>
          <w:ilvl w:val="0"/>
          <w:numId w:val="19"/>
        </w:numPr>
        <w:ind w:left="709" w:firstLine="0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I due rappresentanti laici di ciascuna parrocchia sono eletti dal rispettivo CPP, riunito </w:t>
      </w:r>
    </w:p>
    <w:p w:rsidR="00E56D29" w:rsidRPr="00CE31C2" w:rsidRDefault="00E56D29" w:rsidP="00082F3F">
      <w:pPr>
        <w:ind w:left="709" w:firstLine="707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su convocazione e sotto la presidenza del rispettivo parroco;</w:t>
      </w:r>
    </w:p>
    <w:p w:rsidR="00E56D29" w:rsidRPr="00CE31C2" w:rsidRDefault="00E56D29" w:rsidP="00082F3F">
      <w:pPr>
        <w:numPr>
          <w:ilvl w:val="0"/>
          <w:numId w:val="19"/>
        </w:numPr>
        <w:ind w:left="709" w:firstLine="0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L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e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religios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e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e i religios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i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sono designati dai rispettivi superiori;</w:t>
      </w:r>
    </w:p>
    <w:p w:rsidR="00E56D29" w:rsidRDefault="00E56D29" w:rsidP="00CD749B">
      <w:pPr>
        <w:numPr>
          <w:ilvl w:val="0"/>
          <w:numId w:val="19"/>
        </w:numPr>
        <w:ind w:left="1418" w:hanging="709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Il rappresentante </w:t>
      </w:r>
      <w:r w:rsidR="00AF7858" w:rsidRPr="00CE31C2">
        <w:rPr>
          <w:rFonts w:eastAsia="Times New Roman" w:cs="Times New Roman"/>
          <w:color w:val="000000"/>
          <w:szCs w:val="24"/>
          <w:lang w:eastAsia="it-IT"/>
        </w:rPr>
        <w:t xml:space="preserve">delle confraternite, 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dei movimenti e delle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aggregazioni laicali</w:t>
      </w:r>
      <w:r w:rsidR="006B3BB1" w:rsidRPr="00CE31C2">
        <w:rPr>
          <w:rFonts w:eastAsia="Times New Roman" w:cs="Times New Roman"/>
          <w:color w:val="000000"/>
          <w:szCs w:val="24"/>
          <w:lang w:eastAsia="it-IT"/>
        </w:rPr>
        <w:t>,</w:t>
      </w:r>
      <w:r w:rsid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canonicamente</w:t>
      </w:r>
      <w:r w:rsidR="0084318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="00FC3A0A" w:rsidRPr="00CE31C2">
        <w:rPr>
          <w:rFonts w:eastAsia="Times New Roman" w:cs="Times New Roman"/>
          <w:color w:val="000000"/>
          <w:szCs w:val="24"/>
          <w:lang w:eastAsia="it-IT"/>
        </w:rPr>
        <w:t>riconosciut</w:t>
      </w:r>
      <w:r w:rsidR="006B3BB1" w:rsidRPr="00CE31C2">
        <w:rPr>
          <w:rFonts w:eastAsia="Times New Roman" w:cs="Times New Roman"/>
          <w:color w:val="000000"/>
          <w:szCs w:val="24"/>
          <w:lang w:eastAsia="it-IT"/>
        </w:rPr>
        <w:t>i,</w:t>
      </w:r>
      <w:r w:rsid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proofErr w:type="gramStart"/>
      <w:r w:rsidRPr="00CE31C2">
        <w:rPr>
          <w:rFonts w:eastAsia="Times New Roman" w:cs="Times New Roman"/>
          <w:color w:val="000000"/>
          <w:szCs w:val="24"/>
          <w:lang w:eastAsia="it-IT"/>
        </w:rPr>
        <w:t>sono</w:t>
      </w:r>
      <w:r w:rsid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Pr="00CE31C2">
        <w:rPr>
          <w:rFonts w:eastAsia="Times New Roman" w:cs="Times New Roman"/>
          <w:color w:val="000000"/>
          <w:szCs w:val="24"/>
          <w:lang w:eastAsia="it-IT"/>
        </w:rPr>
        <w:t>designati</w:t>
      </w:r>
      <w:proofErr w:type="gramEnd"/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dai </w:t>
      </w:r>
      <w:r w:rsidR="006B3BB1" w:rsidRPr="00CE31C2">
        <w:rPr>
          <w:rFonts w:eastAsia="Times New Roman" w:cs="Times New Roman"/>
          <w:color w:val="000000"/>
          <w:szCs w:val="24"/>
          <w:lang w:eastAsia="it-IT"/>
        </w:rPr>
        <w:t>propri membri</w:t>
      </w:r>
      <w:r w:rsidRPr="00CE31C2">
        <w:rPr>
          <w:rFonts w:eastAsia="Times New Roman" w:cs="Times New Roman"/>
          <w:color w:val="000000"/>
          <w:szCs w:val="24"/>
          <w:lang w:eastAsia="it-IT"/>
        </w:rPr>
        <w:t>.</w:t>
      </w:r>
    </w:p>
    <w:p w:rsidR="00CD749B" w:rsidRPr="00CD749B" w:rsidRDefault="00CD749B" w:rsidP="00CD749B">
      <w:pPr>
        <w:numPr>
          <w:ilvl w:val="0"/>
          <w:numId w:val="19"/>
        </w:numPr>
        <w:ind w:left="1418" w:hanging="709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Durata e cessazione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9</w:t>
      </w:r>
    </w:p>
    <w:p w:rsidR="00E56D29" w:rsidRPr="00CE31C2" w:rsidRDefault="006B3BB1" w:rsidP="006B3BB1">
      <w:pPr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>§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166583"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Il </w:t>
      </w:r>
      <w:r w:rsidR="00CE31C2" w:rsidRPr="00CE31C2">
        <w:rPr>
          <w:rFonts w:eastAsia="Times New Roman" w:cs="Times New Roman"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dura in carica </w:t>
      </w:r>
      <w:r w:rsidRPr="00CE31C2">
        <w:rPr>
          <w:rFonts w:eastAsia="Times New Roman" w:cs="Times New Roman"/>
          <w:color w:val="000000"/>
          <w:szCs w:val="24"/>
          <w:lang w:eastAsia="it-IT"/>
        </w:rPr>
        <w:t>5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anni.</w:t>
      </w:r>
    </w:p>
    <w:p w:rsidR="00082F3F" w:rsidRPr="00CE31C2" w:rsidRDefault="00166583" w:rsidP="00082F3F">
      <w:pPr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I Consiglieri decadono:</w:t>
      </w:r>
    </w:p>
    <w:p w:rsidR="00082F3F" w:rsidRPr="00CE31C2" w:rsidRDefault="004C2ECB" w:rsidP="00082F3F">
      <w:pPr>
        <w:pStyle w:val="Paragrafoelenco"/>
        <w:numPr>
          <w:ilvl w:val="0"/>
          <w:numId w:val="34"/>
        </w:numPr>
        <w:tabs>
          <w:tab w:val="clear" w:pos="1427"/>
          <w:tab w:val="num" w:pos="709"/>
        </w:tabs>
        <w:ind w:left="709" w:firstLine="0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>per dimissioni presentate al V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icario foraneo e da lui accettate;</w:t>
      </w:r>
    </w:p>
    <w:p w:rsidR="00E56D29" w:rsidRPr="00CE31C2" w:rsidRDefault="00E56D29" w:rsidP="00082F3F">
      <w:pPr>
        <w:pStyle w:val="Paragrafoelenco"/>
        <w:numPr>
          <w:ilvl w:val="0"/>
          <w:numId w:val="34"/>
        </w:numPr>
        <w:tabs>
          <w:tab w:val="clear" w:pos="1427"/>
          <w:tab w:val="num" w:pos="709"/>
        </w:tabs>
        <w:ind w:left="709" w:firstLine="0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per perdita dell’ufficio, in caso di membri di diritto.</w:t>
      </w:r>
    </w:p>
    <w:p w:rsidR="00E56D29" w:rsidRPr="00CE31C2" w:rsidRDefault="00166583" w:rsidP="00166583">
      <w:pPr>
        <w:ind w:left="1410" w:hanging="1410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>§</w:t>
      </w:r>
      <w:r w:rsidR="00CD749B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3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I consiglieri </w:t>
      </w:r>
      <w:r w:rsidR="004C2ECB">
        <w:rPr>
          <w:rFonts w:eastAsia="Times New Roman" w:cs="Times New Roman"/>
          <w:color w:val="000000"/>
          <w:szCs w:val="24"/>
          <w:lang w:eastAsia="it-IT"/>
        </w:rPr>
        <w:t>eletti e nominati che si assenta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no dalle riunioni per tre volte consecutive senza giustificarne il motivo, saranno considerati decaduti.</w:t>
      </w:r>
    </w:p>
    <w:p w:rsidR="00FD779E" w:rsidRPr="00CD749B" w:rsidRDefault="00166583" w:rsidP="00CD749B">
      <w:pPr>
        <w:ind w:left="1410" w:hanging="1410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>§</w:t>
      </w:r>
      <w:r w:rsidR="00CD749B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4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Pr="00CE31C2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In caso di sede vacante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del Vicario foraneo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cessa anche il </w:t>
      </w:r>
      <w:r w:rsidR="00CE31C2" w:rsidRPr="00CE31C2">
        <w:rPr>
          <w:rFonts w:cs="Times New Roman"/>
          <w:bCs/>
          <w:color w:val="222222"/>
          <w:szCs w:val="24"/>
          <w:shd w:val="clear" w:color="auto" w:fill="FFFFFF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, salvo che l’Ordinario non disponga diversamente.</w:t>
      </w:r>
      <w:bookmarkStart w:id="0" w:name="_GoBack"/>
      <w:bookmarkEnd w:id="0"/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lastRenderedPageBreak/>
        <w:t>Art. 10</w:t>
      </w:r>
    </w:p>
    <w:p w:rsidR="00E56D29" w:rsidRPr="00CE31C2" w:rsidRDefault="00082F3F" w:rsidP="00082F3F">
      <w:pPr>
        <w:ind w:left="705" w:hanging="705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>Qualora nel quinquennio venga a mancare uno dei membri eletti o designati, sarà surrogato con il primo dei non eletti dell’ambito di provenienza o mediante nuova designazione.</w:t>
      </w:r>
    </w:p>
    <w:p w:rsidR="00E56D29" w:rsidRPr="00CE31C2" w:rsidRDefault="00082F3F" w:rsidP="00082F3F">
      <w:pPr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Il Vescovo può sciogliere il </w:t>
      </w:r>
      <w:r w:rsidR="00CE31C2" w:rsidRPr="00CE31C2">
        <w:rPr>
          <w:rFonts w:eastAsia="Times New Roman" w:cs="Times New Roman"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quando non compie le sue funzioni.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jc w:val="center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Le sessioni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11</w:t>
      </w:r>
    </w:p>
    <w:p w:rsidR="00E56D29" w:rsidRPr="00CE31C2" w:rsidRDefault="00082F3F" w:rsidP="00082F3F">
      <w:pPr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1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 xml:space="preserve">Il </w:t>
      </w:r>
      <w:r w:rsidR="00CE31C2" w:rsidRPr="00CE31C2">
        <w:rPr>
          <w:rFonts w:eastAsia="Times New Roman" w:cs="Times New Roman"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si riunisce in sessione ordinaria tre volte l’anno.</w:t>
      </w:r>
    </w:p>
    <w:p w:rsidR="00E56D29" w:rsidRPr="00CE31C2" w:rsidRDefault="00082F3F" w:rsidP="00082F3F">
      <w:pPr>
        <w:ind w:left="705" w:hanging="705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2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>Si riunisce in sessione straordinaria ogniqualvolta il Vicario foraneo lo ritenga opportuno o almeno la metà dei consiglieri faccia richiesta scritta, proponendo i temi da trattare nell’ordine del giorno.</w:t>
      </w:r>
    </w:p>
    <w:p w:rsidR="00E56D29" w:rsidRPr="00CE31C2" w:rsidRDefault="00082F3F" w:rsidP="00082F3F">
      <w:pPr>
        <w:ind w:left="705" w:hanging="705"/>
        <w:textAlignment w:val="baseline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3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ab/>
        <w:t>Oggetto della trattazione sono soltanto gli argomenti previsti nell’o</w:t>
      </w:r>
      <w:r w:rsidR="004C2ECB">
        <w:rPr>
          <w:rFonts w:eastAsia="Times New Roman" w:cs="Times New Roman"/>
          <w:color w:val="000000"/>
          <w:szCs w:val="24"/>
          <w:lang w:eastAsia="it-IT"/>
        </w:rPr>
        <w:t>.</w:t>
      </w:r>
      <w:r w:rsidR="00166583" w:rsidRPr="00CE31C2">
        <w:rPr>
          <w:rFonts w:eastAsia="Times New Roman" w:cs="Times New Roman"/>
          <w:color w:val="000000"/>
          <w:szCs w:val="24"/>
          <w:lang w:eastAsia="it-IT"/>
        </w:rPr>
        <w:t>d.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>g</w:t>
      </w:r>
      <w:r w:rsidR="00166583" w:rsidRPr="00CE31C2">
        <w:rPr>
          <w:rFonts w:eastAsia="Times New Roman" w:cs="Times New Roman"/>
          <w:color w:val="000000"/>
          <w:szCs w:val="24"/>
          <w:lang w:eastAsia="it-IT"/>
        </w:rPr>
        <w:t>.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, fatto conoscere in precedenza. Singoli membri o gruppi del </w:t>
      </w:r>
      <w:r w:rsidR="00CE31C2" w:rsidRPr="00CE31C2">
        <w:rPr>
          <w:rFonts w:eastAsia="Times New Roman" w:cs="Times New Roman"/>
          <w:color w:val="000000"/>
          <w:szCs w:val="24"/>
          <w:lang w:eastAsia="it-IT"/>
        </w:rPr>
        <w:t>GCPC</w:t>
      </w:r>
      <w:r w:rsidR="00E56D29" w:rsidRPr="00CE31C2">
        <w:rPr>
          <w:rFonts w:eastAsia="Times New Roman" w:cs="Times New Roman"/>
          <w:color w:val="000000"/>
          <w:szCs w:val="24"/>
          <w:lang w:eastAsia="it-IT"/>
        </w:rPr>
        <w:t xml:space="preserve"> possono presentare alla Segreteria argomenti da inserire nell’o.d.g. prima della convocazione.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8D5DD4" w:rsidRPr="00CE31C2" w:rsidRDefault="00E56D29" w:rsidP="00E56D29">
      <w:pPr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12</w:t>
      </w:r>
    </w:p>
    <w:p w:rsidR="00E56D29" w:rsidRPr="00CE31C2" w:rsidRDefault="00E56D29" w:rsidP="008D5DD4">
      <w:pPr>
        <w:ind w:firstLine="708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I membri del </w:t>
      </w:r>
      <w:r w:rsidR="00CE31C2" w:rsidRPr="00CE31C2">
        <w:rPr>
          <w:rFonts w:eastAsia="Times New Roman" w:cs="Times New Roman"/>
          <w:color w:val="000000"/>
          <w:szCs w:val="24"/>
          <w:lang w:eastAsia="it-IT"/>
        </w:rPr>
        <w:t>GCPC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sono tenuti a partecipare personalm</w:t>
      </w:r>
      <w:r w:rsidR="004C2ECB">
        <w:rPr>
          <w:rFonts w:eastAsia="Times New Roman" w:cs="Times New Roman"/>
          <w:color w:val="000000"/>
          <w:szCs w:val="24"/>
          <w:lang w:eastAsia="it-IT"/>
        </w:rPr>
        <w:t>ente alle sessioni</w:t>
      </w:r>
      <w:r w:rsidRPr="00CE31C2">
        <w:rPr>
          <w:rFonts w:eastAsia="Times New Roman" w:cs="Times New Roman"/>
          <w:color w:val="000000"/>
          <w:szCs w:val="24"/>
          <w:lang w:eastAsia="it-IT"/>
        </w:rPr>
        <w:t>.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8D5DD4" w:rsidRPr="00CE31C2" w:rsidRDefault="00E56D29" w:rsidP="00E56D29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>Art. 13</w:t>
      </w:r>
    </w:p>
    <w:p w:rsidR="00E56D29" w:rsidRPr="00CE31C2" w:rsidRDefault="00E56D29" w:rsidP="008D5DD4">
      <w:pPr>
        <w:ind w:left="708"/>
        <w:rPr>
          <w:rFonts w:eastAsia="Times New Roman" w:cs="Times New Roman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Dopo la preghiera iniziale, il Segretario legge il verbale della seduta precedente per l’approvazione.</w:t>
      </w:r>
    </w:p>
    <w:p w:rsidR="00E56D29" w:rsidRPr="00CE31C2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8D5DD4" w:rsidRPr="00CD749B" w:rsidRDefault="00E56D29" w:rsidP="00E56D29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  <w:r w:rsidRPr="00CD749B">
        <w:rPr>
          <w:rFonts w:eastAsia="Times New Roman" w:cs="Times New Roman"/>
          <w:b/>
          <w:bCs/>
          <w:color w:val="000000"/>
          <w:szCs w:val="24"/>
          <w:lang w:eastAsia="it-IT"/>
        </w:rPr>
        <w:t>Art. 14</w:t>
      </w:r>
    </w:p>
    <w:p w:rsidR="00E56D29" w:rsidRPr="00CD749B" w:rsidRDefault="0084318B" w:rsidP="0084318B">
      <w:pPr>
        <w:ind w:left="705" w:hanging="705"/>
        <w:rPr>
          <w:rFonts w:eastAsia="Times New Roman" w:cs="Times New Roman"/>
          <w:szCs w:val="24"/>
          <w:lang w:eastAsia="it-IT"/>
        </w:rPr>
      </w:pPr>
      <w:r w:rsidRPr="00CD749B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Pr="00CD749B">
        <w:rPr>
          <w:rFonts w:eastAsia="Times New Roman" w:cs="Times New Roman"/>
          <w:color w:val="000000"/>
          <w:szCs w:val="24"/>
          <w:lang w:eastAsia="it-IT"/>
        </w:rPr>
        <w:t>1</w:t>
      </w:r>
      <w:r w:rsidRPr="00CD749B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 xml:space="preserve">Per </w:t>
      </w:r>
      <w:r w:rsidRPr="00CD749B">
        <w:rPr>
          <w:rFonts w:eastAsia="Times New Roman" w:cs="Times New Roman"/>
          <w:color w:val="000000"/>
          <w:szCs w:val="24"/>
          <w:lang w:eastAsia="it-IT"/>
        </w:rPr>
        <w:t xml:space="preserve">affrontare 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 xml:space="preserve">problemi particolari possono essere costituiti gruppi di studio, ai quali potranno essere </w:t>
      </w:r>
      <w:r w:rsidRPr="00CD749B">
        <w:rPr>
          <w:rFonts w:eastAsia="Times New Roman" w:cs="Times New Roman"/>
          <w:color w:val="000000"/>
          <w:szCs w:val="24"/>
          <w:lang w:eastAsia="it-IT"/>
        </w:rPr>
        <w:t>aggregate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 xml:space="preserve">, su proposta della Segreteria, anche persone esperte non appartenenti al </w:t>
      </w:r>
      <w:r w:rsidR="00CE31C2" w:rsidRPr="00CD749B">
        <w:rPr>
          <w:rFonts w:eastAsia="Times New Roman" w:cs="Times New Roman"/>
          <w:color w:val="000000"/>
          <w:szCs w:val="24"/>
          <w:lang w:eastAsia="it-IT"/>
        </w:rPr>
        <w:t>GCPC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>. Tali gruppi non avranno carattere permanente e funzioneranno fino all’esaurimento del compito loro affidato.</w:t>
      </w:r>
    </w:p>
    <w:p w:rsidR="00E56D29" w:rsidRPr="00CD749B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E56D29" w:rsidRPr="00CD749B" w:rsidRDefault="00C23E4A" w:rsidP="00C23E4A">
      <w:pPr>
        <w:ind w:left="705" w:hanging="705"/>
        <w:rPr>
          <w:rFonts w:eastAsia="Times New Roman" w:cs="Times New Roman"/>
          <w:szCs w:val="24"/>
          <w:lang w:eastAsia="it-IT"/>
        </w:rPr>
      </w:pPr>
      <w:r w:rsidRPr="00CD749B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Pr="00CD749B">
        <w:rPr>
          <w:rFonts w:eastAsia="Times New Roman" w:cs="Times New Roman"/>
          <w:color w:val="000000"/>
          <w:szCs w:val="24"/>
          <w:lang w:eastAsia="it-IT"/>
        </w:rPr>
        <w:t>2</w:t>
      </w:r>
      <w:r w:rsidRPr="00CD749B">
        <w:rPr>
          <w:rFonts w:eastAsia="Times New Roman" w:cs="Times New Roman"/>
          <w:color w:val="000000"/>
          <w:szCs w:val="24"/>
          <w:lang w:eastAsia="it-IT"/>
        </w:rPr>
        <w:tab/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 xml:space="preserve">Il Vicario foraneo può chiedere al </w:t>
      </w:r>
      <w:r w:rsidR="0034007F" w:rsidRPr="00CD749B">
        <w:rPr>
          <w:rFonts w:eastAsia="Times New Roman" w:cs="Times New Roman"/>
          <w:color w:val="000000"/>
          <w:szCs w:val="24"/>
          <w:lang w:eastAsia="it-IT"/>
        </w:rPr>
        <w:t>GCPC</w:t>
      </w:r>
      <w:r w:rsidR="00E56D29" w:rsidRPr="00CD749B">
        <w:rPr>
          <w:rFonts w:eastAsia="Times New Roman" w:cs="Times New Roman"/>
          <w:color w:val="000000"/>
          <w:szCs w:val="24"/>
          <w:lang w:eastAsia="it-IT"/>
        </w:rPr>
        <w:t xml:space="preserve"> di studiare e discutere un argomento suddividendosi in gruppi.</w:t>
      </w:r>
    </w:p>
    <w:p w:rsidR="00E56D29" w:rsidRPr="00CD749B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C23E4A" w:rsidRPr="00CD749B" w:rsidRDefault="00C23E4A" w:rsidP="00C23E4A">
      <w:pPr>
        <w:ind w:left="705" w:hanging="705"/>
        <w:rPr>
          <w:rFonts w:eastAsia="Times New Roman" w:cs="Times New Roman"/>
          <w:szCs w:val="24"/>
          <w:lang w:eastAsia="it-IT"/>
        </w:rPr>
      </w:pPr>
      <w:r w:rsidRPr="00CD749B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§ </w:t>
      </w:r>
      <w:r w:rsidRPr="00CD749B">
        <w:rPr>
          <w:rFonts w:eastAsia="Times New Roman" w:cs="Times New Roman"/>
          <w:color w:val="000000"/>
          <w:szCs w:val="24"/>
          <w:lang w:eastAsia="it-IT"/>
        </w:rPr>
        <w:t>3</w:t>
      </w:r>
      <w:r w:rsidRPr="00CD749B">
        <w:rPr>
          <w:rFonts w:eastAsia="Times New Roman" w:cs="Times New Roman"/>
          <w:color w:val="000000"/>
          <w:szCs w:val="24"/>
          <w:lang w:eastAsia="it-IT"/>
        </w:rPr>
        <w:tab/>
        <w:t>Per il raggiungimento delle finalità proprie del GCPC è anche possibile istituire Commissioni temporanee o permanenti, che curino iniziative o settori particolari della pastorale comunitaria.</w:t>
      </w:r>
    </w:p>
    <w:p w:rsidR="00C23E4A" w:rsidRPr="00CD749B" w:rsidRDefault="00C23E4A" w:rsidP="00E56D29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</w:p>
    <w:p w:rsidR="008D5DD4" w:rsidRPr="00CD749B" w:rsidRDefault="00E56D29" w:rsidP="00E56D29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  <w:r w:rsidRPr="00CD749B">
        <w:rPr>
          <w:rFonts w:eastAsia="Times New Roman" w:cs="Times New Roman"/>
          <w:b/>
          <w:bCs/>
          <w:color w:val="000000"/>
          <w:szCs w:val="24"/>
          <w:lang w:eastAsia="it-IT"/>
        </w:rPr>
        <w:t>Art.</w:t>
      </w:r>
      <w:r w:rsidR="00C23E4A" w:rsidRPr="00CD749B">
        <w:rPr>
          <w:rFonts w:eastAsia="Times New Roman" w:cs="Times New Roman"/>
          <w:b/>
          <w:bCs/>
          <w:color w:val="000000"/>
          <w:szCs w:val="24"/>
          <w:lang w:eastAsia="it-IT"/>
        </w:rPr>
        <w:t xml:space="preserve"> 15</w:t>
      </w:r>
    </w:p>
    <w:p w:rsidR="00E56D29" w:rsidRPr="00CD749B" w:rsidRDefault="00E56D29" w:rsidP="00C23E4A">
      <w:pPr>
        <w:ind w:left="705"/>
        <w:rPr>
          <w:rFonts w:eastAsia="Times New Roman" w:cs="Times New Roman"/>
          <w:color w:val="000000"/>
          <w:szCs w:val="24"/>
          <w:lang w:eastAsia="it-IT"/>
        </w:rPr>
      </w:pPr>
      <w:r w:rsidRPr="00CD749B">
        <w:rPr>
          <w:rFonts w:eastAsia="Times New Roman" w:cs="Times New Roman"/>
          <w:color w:val="000000"/>
          <w:szCs w:val="24"/>
          <w:lang w:eastAsia="it-IT"/>
        </w:rPr>
        <w:t>Le riunioni saranno sempre valide indipendentemente dal numero dei partecipanti</w:t>
      </w:r>
      <w:r w:rsidR="00C23E4A" w:rsidRPr="00CD749B">
        <w:rPr>
          <w:rFonts w:eastAsia="Times New Roman" w:cs="Times New Roman"/>
          <w:color w:val="000000"/>
          <w:szCs w:val="24"/>
          <w:lang w:eastAsia="it-IT"/>
        </w:rPr>
        <w:t>.</w:t>
      </w:r>
      <w:r w:rsidR="00166583" w:rsidRPr="00CD749B">
        <w:rPr>
          <w:rFonts w:eastAsia="Times New Roman" w:cs="Times New Roman"/>
          <w:color w:val="000000"/>
          <w:szCs w:val="24"/>
          <w:lang w:eastAsia="it-IT"/>
        </w:rPr>
        <w:t xml:space="preserve"> </w:t>
      </w:r>
    </w:p>
    <w:p w:rsidR="00C23E4A" w:rsidRPr="00CD749B" w:rsidRDefault="00C23E4A" w:rsidP="00C23E4A">
      <w:pPr>
        <w:ind w:left="705"/>
        <w:rPr>
          <w:rFonts w:eastAsia="Times New Roman" w:cs="Times New Roman"/>
          <w:szCs w:val="24"/>
          <w:lang w:eastAsia="it-IT"/>
        </w:rPr>
      </w:pPr>
    </w:p>
    <w:p w:rsidR="008D5DD4" w:rsidRPr="00CD749B" w:rsidRDefault="00C23E4A" w:rsidP="00E56D29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  <w:r w:rsidRPr="00CD749B">
        <w:rPr>
          <w:rFonts w:eastAsia="Times New Roman" w:cs="Times New Roman"/>
          <w:b/>
          <w:bCs/>
          <w:color w:val="000000"/>
          <w:szCs w:val="24"/>
          <w:lang w:eastAsia="it-IT"/>
        </w:rPr>
        <w:t>Art. 16</w:t>
      </w:r>
    </w:p>
    <w:p w:rsidR="00E56D29" w:rsidRPr="00CD749B" w:rsidRDefault="00E56D29" w:rsidP="008D5DD4">
      <w:pPr>
        <w:ind w:left="705"/>
        <w:rPr>
          <w:rFonts w:eastAsia="Times New Roman" w:cs="Times New Roman"/>
          <w:szCs w:val="24"/>
          <w:lang w:eastAsia="it-IT"/>
        </w:rPr>
      </w:pPr>
      <w:r w:rsidRPr="00CD749B">
        <w:rPr>
          <w:rFonts w:eastAsia="Times New Roman" w:cs="Times New Roman"/>
          <w:color w:val="000000"/>
          <w:szCs w:val="24"/>
          <w:lang w:eastAsia="it-IT"/>
        </w:rPr>
        <w:t>Eventuali consultazioni e votazioni avverranno per alzata di mano in cui appaia evidente la scelta della maggioranza.</w:t>
      </w:r>
    </w:p>
    <w:p w:rsidR="00E56D29" w:rsidRPr="00CD749B" w:rsidRDefault="00E56D29" w:rsidP="00E56D29">
      <w:pPr>
        <w:rPr>
          <w:rFonts w:eastAsia="Times New Roman" w:cs="Times New Roman"/>
          <w:szCs w:val="24"/>
          <w:lang w:eastAsia="it-IT"/>
        </w:rPr>
      </w:pPr>
    </w:p>
    <w:p w:rsidR="008D5DD4" w:rsidRPr="00CE31C2" w:rsidRDefault="00E56D29" w:rsidP="009608F3">
      <w:pPr>
        <w:rPr>
          <w:rFonts w:eastAsia="Times New Roman" w:cs="Times New Roman"/>
          <w:b/>
          <w:bCs/>
          <w:color w:val="000000"/>
          <w:szCs w:val="24"/>
          <w:lang w:eastAsia="it-IT"/>
        </w:rPr>
      </w:pPr>
      <w:r w:rsidRPr="00CD749B">
        <w:rPr>
          <w:rFonts w:eastAsia="Times New Roman" w:cs="Times New Roman"/>
          <w:b/>
          <w:bCs/>
          <w:color w:val="000000"/>
          <w:szCs w:val="24"/>
          <w:lang w:eastAsia="it-IT"/>
        </w:rPr>
        <w:t>A</w:t>
      </w:r>
      <w:r w:rsidR="00C23E4A" w:rsidRPr="00CD749B">
        <w:rPr>
          <w:rFonts w:eastAsia="Times New Roman" w:cs="Times New Roman"/>
          <w:b/>
          <w:bCs/>
          <w:color w:val="000000"/>
          <w:szCs w:val="24"/>
          <w:lang w:eastAsia="it-IT"/>
        </w:rPr>
        <w:t>rt. 17</w:t>
      </w:r>
      <w:r w:rsidRPr="00CE31C2">
        <w:rPr>
          <w:rFonts w:eastAsia="Times New Roman" w:cs="Times New Roman"/>
          <w:b/>
          <w:bCs/>
          <w:color w:val="000000"/>
          <w:szCs w:val="24"/>
          <w:lang w:eastAsia="it-IT"/>
        </w:rPr>
        <w:tab/>
      </w:r>
    </w:p>
    <w:p w:rsidR="00E6052D" w:rsidRDefault="00E56D29" w:rsidP="008D5DD4">
      <w:pPr>
        <w:ind w:left="708"/>
        <w:jc w:val="both"/>
        <w:rPr>
          <w:rFonts w:eastAsia="Times New Roman" w:cs="Times New Roman"/>
          <w:color w:val="000000"/>
          <w:szCs w:val="24"/>
          <w:lang w:eastAsia="it-IT"/>
        </w:rPr>
      </w:pPr>
      <w:r w:rsidRPr="00CE31C2">
        <w:rPr>
          <w:rFonts w:eastAsia="Times New Roman" w:cs="Times New Roman"/>
          <w:color w:val="000000"/>
          <w:szCs w:val="24"/>
          <w:lang w:eastAsia="it-IT"/>
        </w:rPr>
        <w:t>Specialmente nei piccoli vicariati, qualora si ritenga che le condizioni siano favorevoli per esprimere l’unità del cammino sinodale della Comunità locale</w:t>
      </w:r>
      <w:r w:rsidR="00AF7858" w:rsidRPr="00CE31C2">
        <w:rPr>
          <w:rFonts w:eastAsia="Times New Roman" w:cs="Times New Roman"/>
          <w:color w:val="000000"/>
          <w:szCs w:val="24"/>
          <w:lang w:eastAsia="it-IT"/>
        </w:rPr>
        <w:t>,</w:t>
      </w:r>
      <w:r w:rsidRPr="00CE31C2">
        <w:rPr>
          <w:rFonts w:eastAsia="Times New Roman" w:cs="Times New Roman"/>
          <w:color w:val="000000"/>
          <w:szCs w:val="24"/>
          <w:lang w:eastAsia="it-IT"/>
        </w:rPr>
        <w:t xml:space="preserve"> episodicamente il </w:t>
      </w:r>
      <w:r w:rsidR="00CE31C2" w:rsidRPr="00CE31C2">
        <w:rPr>
          <w:rFonts w:eastAsia="Times New Roman" w:cs="Times New Roman"/>
          <w:bCs/>
          <w:color w:val="000000"/>
          <w:szCs w:val="24"/>
          <w:lang w:eastAsia="it-IT"/>
        </w:rPr>
        <w:t>GCPC</w:t>
      </w:r>
      <w:r w:rsidR="00CD749B">
        <w:rPr>
          <w:rFonts w:eastAsia="Times New Roman" w:cs="Times New Roman"/>
          <w:bCs/>
          <w:color w:val="000000"/>
          <w:szCs w:val="24"/>
          <w:lang w:eastAsia="it-IT"/>
        </w:rPr>
        <w:t xml:space="preserve"> </w:t>
      </w:r>
      <w:r w:rsidRPr="00CE31C2">
        <w:rPr>
          <w:rFonts w:eastAsia="Times New Roman" w:cs="Times New Roman"/>
          <w:color w:val="000000"/>
          <w:szCs w:val="24"/>
          <w:lang w:eastAsia="it-IT"/>
        </w:rPr>
        <w:t>potrà essere costituito in riunione assembleare – oltre che dei membri di diritto e di quelli eletti – dei Consigli Pastorali Parrocchiali delle parrocchie, nonché degli organismi direttivi dei settori di attività pastorale e delle aggregazioni laicali.</w:t>
      </w:r>
    </w:p>
    <w:p w:rsidR="009816AB" w:rsidRDefault="009816AB" w:rsidP="009816AB">
      <w:pPr>
        <w:jc w:val="both"/>
        <w:rPr>
          <w:rFonts w:eastAsia="Times New Roman" w:cs="Times New Roman"/>
          <w:color w:val="000000"/>
          <w:szCs w:val="24"/>
          <w:lang w:eastAsia="it-IT"/>
        </w:rPr>
      </w:pPr>
    </w:p>
    <w:sectPr w:rsidR="009816AB" w:rsidSect="00280A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757"/>
    <w:multiLevelType w:val="multilevel"/>
    <w:tmpl w:val="E458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75D58"/>
    <w:multiLevelType w:val="multilevel"/>
    <w:tmpl w:val="6870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12347"/>
    <w:multiLevelType w:val="multilevel"/>
    <w:tmpl w:val="1FF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C1FBA"/>
    <w:multiLevelType w:val="multilevel"/>
    <w:tmpl w:val="C260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16B82"/>
    <w:multiLevelType w:val="multilevel"/>
    <w:tmpl w:val="703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91363"/>
    <w:multiLevelType w:val="multilevel"/>
    <w:tmpl w:val="FA2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21531"/>
    <w:multiLevelType w:val="multilevel"/>
    <w:tmpl w:val="384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C6BFA"/>
    <w:multiLevelType w:val="multilevel"/>
    <w:tmpl w:val="5742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B6959"/>
    <w:multiLevelType w:val="multilevel"/>
    <w:tmpl w:val="92D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2344B"/>
    <w:multiLevelType w:val="multilevel"/>
    <w:tmpl w:val="AAF619A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28BC6887"/>
    <w:multiLevelType w:val="hybridMultilevel"/>
    <w:tmpl w:val="B6AEA7DC"/>
    <w:lvl w:ilvl="0" w:tplc="5800813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BA3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485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E6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41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ED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04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4F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E5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C2A63"/>
    <w:multiLevelType w:val="multilevel"/>
    <w:tmpl w:val="C90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C7F66"/>
    <w:multiLevelType w:val="multilevel"/>
    <w:tmpl w:val="5F8C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E69D0"/>
    <w:multiLevelType w:val="multilevel"/>
    <w:tmpl w:val="58C6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90F30"/>
    <w:multiLevelType w:val="multilevel"/>
    <w:tmpl w:val="8E32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E12D4"/>
    <w:multiLevelType w:val="multilevel"/>
    <w:tmpl w:val="F218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47CF3"/>
    <w:multiLevelType w:val="multilevel"/>
    <w:tmpl w:val="90C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07548"/>
    <w:multiLevelType w:val="multilevel"/>
    <w:tmpl w:val="142AE4DC"/>
    <w:lvl w:ilvl="0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>
      <w:start w:val="1"/>
      <w:numFmt w:val="decimal"/>
      <w:lvlText w:val="%2."/>
      <w:lvlJc w:val="left"/>
      <w:pPr>
        <w:tabs>
          <w:tab w:val="num" w:pos="2147"/>
        </w:tabs>
        <w:ind w:left="2147" w:hanging="360"/>
      </w:pPr>
    </w:lvl>
    <w:lvl w:ilvl="2" w:tentative="1">
      <w:start w:val="1"/>
      <w:numFmt w:val="decimal"/>
      <w:lvlText w:val="%3."/>
      <w:lvlJc w:val="left"/>
      <w:pPr>
        <w:tabs>
          <w:tab w:val="num" w:pos="2867"/>
        </w:tabs>
        <w:ind w:left="2867" w:hanging="360"/>
      </w:pPr>
    </w:lvl>
    <w:lvl w:ilvl="3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entative="1">
      <w:start w:val="1"/>
      <w:numFmt w:val="decimal"/>
      <w:lvlText w:val="%5."/>
      <w:lvlJc w:val="left"/>
      <w:pPr>
        <w:tabs>
          <w:tab w:val="num" w:pos="4307"/>
        </w:tabs>
        <w:ind w:left="4307" w:hanging="360"/>
      </w:pPr>
    </w:lvl>
    <w:lvl w:ilvl="5" w:tentative="1">
      <w:start w:val="1"/>
      <w:numFmt w:val="decimal"/>
      <w:lvlText w:val="%6."/>
      <w:lvlJc w:val="left"/>
      <w:pPr>
        <w:tabs>
          <w:tab w:val="num" w:pos="5027"/>
        </w:tabs>
        <w:ind w:left="5027" w:hanging="360"/>
      </w:pPr>
    </w:lvl>
    <w:lvl w:ilvl="6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entative="1">
      <w:start w:val="1"/>
      <w:numFmt w:val="decimal"/>
      <w:lvlText w:val="%8."/>
      <w:lvlJc w:val="left"/>
      <w:pPr>
        <w:tabs>
          <w:tab w:val="num" w:pos="6467"/>
        </w:tabs>
        <w:ind w:left="6467" w:hanging="360"/>
      </w:pPr>
    </w:lvl>
    <w:lvl w:ilvl="8" w:tentative="1">
      <w:start w:val="1"/>
      <w:numFmt w:val="decimal"/>
      <w:lvlText w:val="%9."/>
      <w:lvlJc w:val="left"/>
      <w:pPr>
        <w:tabs>
          <w:tab w:val="num" w:pos="7187"/>
        </w:tabs>
        <w:ind w:left="7187" w:hanging="360"/>
      </w:pPr>
    </w:lvl>
  </w:abstractNum>
  <w:abstractNum w:abstractNumId="18" w15:restartNumberingAfterBreak="0">
    <w:nsid w:val="482A49C9"/>
    <w:multiLevelType w:val="multilevel"/>
    <w:tmpl w:val="B998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E5E76"/>
    <w:multiLevelType w:val="multilevel"/>
    <w:tmpl w:val="3B0C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2A003B"/>
    <w:multiLevelType w:val="multilevel"/>
    <w:tmpl w:val="058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246C2"/>
    <w:multiLevelType w:val="multilevel"/>
    <w:tmpl w:val="142AE4DC"/>
    <w:lvl w:ilvl="0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>
      <w:start w:val="1"/>
      <w:numFmt w:val="decimal"/>
      <w:lvlText w:val="%2."/>
      <w:lvlJc w:val="left"/>
      <w:pPr>
        <w:tabs>
          <w:tab w:val="num" w:pos="2147"/>
        </w:tabs>
        <w:ind w:left="2147" w:hanging="360"/>
      </w:pPr>
    </w:lvl>
    <w:lvl w:ilvl="2" w:tentative="1">
      <w:start w:val="1"/>
      <w:numFmt w:val="decimal"/>
      <w:lvlText w:val="%3."/>
      <w:lvlJc w:val="left"/>
      <w:pPr>
        <w:tabs>
          <w:tab w:val="num" w:pos="2867"/>
        </w:tabs>
        <w:ind w:left="2867" w:hanging="360"/>
      </w:pPr>
    </w:lvl>
    <w:lvl w:ilvl="3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entative="1">
      <w:start w:val="1"/>
      <w:numFmt w:val="decimal"/>
      <w:lvlText w:val="%5."/>
      <w:lvlJc w:val="left"/>
      <w:pPr>
        <w:tabs>
          <w:tab w:val="num" w:pos="4307"/>
        </w:tabs>
        <w:ind w:left="4307" w:hanging="360"/>
      </w:pPr>
    </w:lvl>
    <w:lvl w:ilvl="5" w:tentative="1">
      <w:start w:val="1"/>
      <w:numFmt w:val="decimal"/>
      <w:lvlText w:val="%6."/>
      <w:lvlJc w:val="left"/>
      <w:pPr>
        <w:tabs>
          <w:tab w:val="num" w:pos="5027"/>
        </w:tabs>
        <w:ind w:left="5027" w:hanging="360"/>
      </w:pPr>
    </w:lvl>
    <w:lvl w:ilvl="6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entative="1">
      <w:start w:val="1"/>
      <w:numFmt w:val="decimal"/>
      <w:lvlText w:val="%8."/>
      <w:lvlJc w:val="left"/>
      <w:pPr>
        <w:tabs>
          <w:tab w:val="num" w:pos="6467"/>
        </w:tabs>
        <w:ind w:left="6467" w:hanging="360"/>
      </w:pPr>
    </w:lvl>
    <w:lvl w:ilvl="8" w:tentative="1">
      <w:start w:val="1"/>
      <w:numFmt w:val="decimal"/>
      <w:lvlText w:val="%9."/>
      <w:lvlJc w:val="left"/>
      <w:pPr>
        <w:tabs>
          <w:tab w:val="num" w:pos="7187"/>
        </w:tabs>
        <w:ind w:left="7187" w:hanging="360"/>
      </w:pPr>
    </w:lvl>
  </w:abstractNum>
  <w:abstractNum w:abstractNumId="22" w15:restartNumberingAfterBreak="0">
    <w:nsid w:val="59DC03AD"/>
    <w:multiLevelType w:val="multilevel"/>
    <w:tmpl w:val="02D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36C5D"/>
    <w:multiLevelType w:val="multilevel"/>
    <w:tmpl w:val="2B1E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CD77AF"/>
    <w:multiLevelType w:val="multilevel"/>
    <w:tmpl w:val="A3BA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704EB"/>
    <w:multiLevelType w:val="multilevel"/>
    <w:tmpl w:val="D29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C1EB9"/>
    <w:multiLevelType w:val="multilevel"/>
    <w:tmpl w:val="142AE4DC"/>
    <w:lvl w:ilvl="0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>
      <w:start w:val="1"/>
      <w:numFmt w:val="decimal"/>
      <w:lvlText w:val="%2."/>
      <w:lvlJc w:val="left"/>
      <w:pPr>
        <w:tabs>
          <w:tab w:val="num" w:pos="2147"/>
        </w:tabs>
        <w:ind w:left="2147" w:hanging="360"/>
      </w:pPr>
    </w:lvl>
    <w:lvl w:ilvl="2" w:tentative="1">
      <w:start w:val="1"/>
      <w:numFmt w:val="decimal"/>
      <w:lvlText w:val="%3."/>
      <w:lvlJc w:val="left"/>
      <w:pPr>
        <w:tabs>
          <w:tab w:val="num" w:pos="2867"/>
        </w:tabs>
        <w:ind w:left="2867" w:hanging="360"/>
      </w:pPr>
    </w:lvl>
    <w:lvl w:ilvl="3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entative="1">
      <w:start w:val="1"/>
      <w:numFmt w:val="decimal"/>
      <w:lvlText w:val="%5."/>
      <w:lvlJc w:val="left"/>
      <w:pPr>
        <w:tabs>
          <w:tab w:val="num" w:pos="4307"/>
        </w:tabs>
        <w:ind w:left="4307" w:hanging="360"/>
      </w:pPr>
    </w:lvl>
    <w:lvl w:ilvl="5" w:tentative="1">
      <w:start w:val="1"/>
      <w:numFmt w:val="decimal"/>
      <w:lvlText w:val="%6."/>
      <w:lvlJc w:val="left"/>
      <w:pPr>
        <w:tabs>
          <w:tab w:val="num" w:pos="5027"/>
        </w:tabs>
        <w:ind w:left="5027" w:hanging="360"/>
      </w:pPr>
    </w:lvl>
    <w:lvl w:ilvl="6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entative="1">
      <w:start w:val="1"/>
      <w:numFmt w:val="decimal"/>
      <w:lvlText w:val="%8."/>
      <w:lvlJc w:val="left"/>
      <w:pPr>
        <w:tabs>
          <w:tab w:val="num" w:pos="6467"/>
        </w:tabs>
        <w:ind w:left="6467" w:hanging="360"/>
      </w:pPr>
    </w:lvl>
    <w:lvl w:ilvl="8" w:tentative="1">
      <w:start w:val="1"/>
      <w:numFmt w:val="decimal"/>
      <w:lvlText w:val="%9."/>
      <w:lvlJc w:val="left"/>
      <w:pPr>
        <w:tabs>
          <w:tab w:val="num" w:pos="7187"/>
        </w:tabs>
        <w:ind w:left="7187" w:hanging="360"/>
      </w:pPr>
    </w:lvl>
  </w:abstractNum>
  <w:abstractNum w:abstractNumId="27" w15:restartNumberingAfterBreak="0">
    <w:nsid w:val="70820E21"/>
    <w:multiLevelType w:val="multilevel"/>
    <w:tmpl w:val="793A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A687F"/>
    <w:multiLevelType w:val="multilevel"/>
    <w:tmpl w:val="1DAE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137DE"/>
    <w:multiLevelType w:val="multilevel"/>
    <w:tmpl w:val="E552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9023A0"/>
    <w:multiLevelType w:val="multilevel"/>
    <w:tmpl w:val="C51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D63BE"/>
    <w:multiLevelType w:val="multilevel"/>
    <w:tmpl w:val="8B4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3E7806"/>
    <w:multiLevelType w:val="multilevel"/>
    <w:tmpl w:val="BFD0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9728E"/>
    <w:multiLevelType w:val="hybridMultilevel"/>
    <w:tmpl w:val="F47E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7"/>
  </w:num>
  <w:num w:numId="4">
    <w:abstractNumId w:val="29"/>
    <w:lvlOverride w:ilvl="0">
      <w:lvl w:ilvl="0">
        <w:numFmt w:val="lowerLetter"/>
        <w:lvlText w:val="%1."/>
        <w:lvlJc w:val="left"/>
      </w:lvl>
    </w:lvlOverride>
  </w:num>
  <w:num w:numId="5">
    <w:abstractNumId w:val="15"/>
  </w:num>
  <w:num w:numId="6">
    <w:abstractNumId w:val="8"/>
  </w:num>
  <w:num w:numId="7">
    <w:abstractNumId w:val="30"/>
  </w:num>
  <w:num w:numId="8">
    <w:abstractNumId w:val="0"/>
  </w:num>
  <w:num w:numId="9">
    <w:abstractNumId w:val="12"/>
  </w:num>
  <w:num w:numId="10">
    <w:abstractNumId w:val="24"/>
  </w:num>
  <w:num w:numId="11">
    <w:abstractNumId w:val="1"/>
  </w:num>
  <w:num w:numId="12">
    <w:abstractNumId w:val="13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28"/>
  </w:num>
  <w:num w:numId="15">
    <w:abstractNumId w:val="20"/>
  </w:num>
  <w:num w:numId="16">
    <w:abstractNumId w:val="2"/>
  </w:num>
  <w:num w:numId="17">
    <w:abstractNumId w:val="31"/>
  </w:num>
  <w:num w:numId="18">
    <w:abstractNumId w:val="22"/>
  </w:num>
  <w:num w:numId="19">
    <w:abstractNumId w:val="17"/>
  </w:num>
  <w:num w:numId="20">
    <w:abstractNumId w:val="14"/>
  </w:num>
  <w:num w:numId="21">
    <w:abstractNumId w:val="9"/>
  </w:num>
  <w:num w:numId="22">
    <w:abstractNumId w:val="16"/>
  </w:num>
  <w:num w:numId="23">
    <w:abstractNumId w:val="4"/>
  </w:num>
  <w:num w:numId="24">
    <w:abstractNumId w:val="18"/>
  </w:num>
  <w:num w:numId="25">
    <w:abstractNumId w:val="25"/>
  </w:num>
  <w:num w:numId="26">
    <w:abstractNumId w:val="7"/>
  </w:num>
  <w:num w:numId="27">
    <w:abstractNumId w:val="5"/>
  </w:num>
  <w:num w:numId="28">
    <w:abstractNumId w:val="19"/>
    <w:lvlOverride w:ilvl="0">
      <w:lvl w:ilvl="0">
        <w:numFmt w:val="lowerLetter"/>
        <w:lvlText w:val="%1."/>
        <w:lvlJc w:val="left"/>
      </w:lvl>
    </w:lvlOverride>
  </w:num>
  <w:num w:numId="29">
    <w:abstractNumId w:val="10"/>
  </w:num>
  <w:num w:numId="30">
    <w:abstractNumId w:val="3"/>
  </w:num>
  <w:num w:numId="31">
    <w:abstractNumId w:val="11"/>
  </w:num>
  <w:num w:numId="32">
    <w:abstractNumId w:val="33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D29"/>
    <w:rsid w:val="00017894"/>
    <w:rsid w:val="00082F3F"/>
    <w:rsid w:val="00166583"/>
    <w:rsid w:val="001F0115"/>
    <w:rsid w:val="002022D6"/>
    <w:rsid w:val="002330CA"/>
    <w:rsid w:val="00280A54"/>
    <w:rsid w:val="0034007F"/>
    <w:rsid w:val="00372D88"/>
    <w:rsid w:val="003A06C4"/>
    <w:rsid w:val="003C347D"/>
    <w:rsid w:val="004C2ECB"/>
    <w:rsid w:val="00506322"/>
    <w:rsid w:val="00547957"/>
    <w:rsid w:val="00577FF0"/>
    <w:rsid w:val="006128F6"/>
    <w:rsid w:val="00644227"/>
    <w:rsid w:val="006519F3"/>
    <w:rsid w:val="006B0AA6"/>
    <w:rsid w:val="006B3BB1"/>
    <w:rsid w:val="007244A3"/>
    <w:rsid w:val="00732281"/>
    <w:rsid w:val="00752CCE"/>
    <w:rsid w:val="007D0A90"/>
    <w:rsid w:val="007E0200"/>
    <w:rsid w:val="0084318B"/>
    <w:rsid w:val="008D5DD4"/>
    <w:rsid w:val="009608F3"/>
    <w:rsid w:val="00973F67"/>
    <w:rsid w:val="00975D32"/>
    <w:rsid w:val="009816AB"/>
    <w:rsid w:val="00A85A99"/>
    <w:rsid w:val="00AF7858"/>
    <w:rsid w:val="00B67AF4"/>
    <w:rsid w:val="00BF6AD3"/>
    <w:rsid w:val="00C23E4A"/>
    <w:rsid w:val="00C56FCA"/>
    <w:rsid w:val="00C751F3"/>
    <w:rsid w:val="00C90828"/>
    <w:rsid w:val="00CD749B"/>
    <w:rsid w:val="00CE31C2"/>
    <w:rsid w:val="00D23390"/>
    <w:rsid w:val="00D236F8"/>
    <w:rsid w:val="00DD76B5"/>
    <w:rsid w:val="00E2159E"/>
    <w:rsid w:val="00E56D29"/>
    <w:rsid w:val="00E6052D"/>
    <w:rsid w:val="00EE0934"/>
    <w:rsid w:val="00F4182E"/>
    <w:rsid w:val="00FC3A0A"/>
    <w:rsid w:val="00FD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42D6"/>
  <w15:docId w15:val="{1D0A96E8-6468-D742-8450-B15B3EF9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05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7E0200"/>
    <w:rPr>
      <w:rFonts w:cs="Times New Roman"/>
      <w:szCs w:val="24"/>
    </w:rPr>
  </w:style>
  <w:style w:type="character" w:customStyle="1" w:styleId="Stile1Carattere">
    <w:name w:val="Stile1 Carattere"/>
    <w:basedOn w:val="Carpredefinitoparagrafo"/>
    <w:link w:val="Stile1"/>
    <w:rsid w:val="007E020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56D29"/>
    <w:pPr>
      <w:spacing w:before="100" w:beforeAutospacing="1" w:after="100" w:afterAutospacing="1"/>
    </w:pPr>
    <w:rPr>
      <w:rFonts w:eastAsia="Times New Roman" w:cs="Times New Roman"/>
      <w:szCs w:val="24"/>
      <w:lang w:eastAsia="it-IT"/>
    </w:rPr>
  </w:style>
  <w:style w:type="character" w:customStyle="1" w:styleId="apple-tab-span">
    <w:name w:val="apple-tab-span"/>
    <w:basedOn w:val="Carpredefinitoparagrafo"/>
    <w:rsid w:val="00E56D29"/>
  </w:style>
  <w:style w:type="paragraph" w:styleId="Paragrafoelenco">
    <w:name w:val="List Paragraph"/>
    <w:basedOn w:val="Normale"/>
    <w:uiPriority w:val="34"/>
    <w:qFormat/>
    <w:rsid w:val="0016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0953A0C-A23D-704B-9E57-49DA62C8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Giuseppe</dc:creator>
  <cp:lastModifiedBy>Utente di Microsoft Office</cp:lastModifiedBy>
  <cp:revision>5</cp:revision>
  <dcterms:created xsi:type="dcterms:W3CDTF">2020-03-02T11:06:00Z</dcterms:created>
  <dcterms:modified xsi:type="dcterms:W3CDTF">2020-03-04T09:50:00Z</dcterms:modified>
</cp:coreProperties>
</file>