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512C9" w14:textId="37DE0765" w:rsidR="00593CBF" w:rsidRPr="006E1341" w:rsidRDefault="006E1341" w:rsidP="006E1341">
      <w:pPr>
        <w:jc w:val="center"/>
        <w:rPr>
          <w:b/>
          <w:bCs/>
        </w:rPr>
      </w:pPr>
      <w:r w:rsidRPr="006E1341">
        <w:rPr>
          <w:b/>
          <w:bCs/>
        </w:rPr>
        <w:t>U</w:t>
      </w:r>
      <w:r w:rsidR="005F3021">
        <w:rPr>
          <w:b/>
          <w:bCs/>
        </w:rPr>
        <w:t>NA PRASSI</w:t>
      </w:r>
      <w:r w:rsidRPr="006E1341">
        <w:rPr>
          <w:b/>
          <w:bCs/>
        </w:rPr>
        <w:t xml:space="preserve"> DI VITA CRISTIANA</w:t>
      </w:r>
    </w:p>
    <w:p w14:paraId="405B063C" w14:textId="767E1859" w:rsidR="006E1341" w:rsidRPr="006E1341" w:rsidRDefault="006E1341" w:rsidP="006E1341">
      <w:pPr>
        <w:spacing w:before="60"/>
        <w:jc w:val="center"/>
        <w:rPr>
          <w:i/>
          <w:iCs/>
        </w:rPr>
      </w:pPr>
      <w:r w:rsidRPr="006E1341">
        <w:rPr>
          <w:i/>
          <w:iCs/>
        </w:rPr>
        <w:t>Nota pastorale</w:t>
      </w:r>
    </w:p>
    <w:p w14:paraId="63FB3A5C" w14:textId="37FACFC9" w:rsidR="006E1341" w:rsidRDefault="006E1341"/>
    <w:p w14:paraId="2C022F3B" w14:textId="6ADAC2C6" w:rsidR="006E1341" w:rsidRDefault="006E1341"/>
    <w:p w14:paraId="656F05B0" w14:textId="0DB92C4A" w:rsidR="006E1341" w:rsidRPr="006E1341" w:rsidRDefault="006E1341" w:rsidP="004D5E8A">
      <w:pPr>
        <w:spacing w:line="276" w:lineRule="auto"/>
        <w:rPr>
          <w:smallCaps/>
        </w:rPr>
      </w:pPr>
      <w:r w:rsidRPr="006E1341">
        <w:rPr>
          <w:smallCaps/>
        </w:rPr>
        <w:t>Premessa</w:t>
      </w:r>
    </w:p>
    <w:p w14:paraId="218B3CA8" w14:textId="246AE5D7" w:rsidR="006E1341" w:rsidRPr="00794C6C" w:rsidRDefault="00794C6C" w:rsidP="004D5E8A">
      <w:pPr>
        <w:spacing w:before="120" w:line="276" w:lineRule="auto"/>
        <w:rPr>
          <w:rFonts w:cs="Times New Roman"/>
        </w:rPr>
      </w:pPr>
      <w:r>
        <w:t xml:space="preserve">Le molteplici esortazioni di Papa Francesco, sulla necessità di rivedere il nostro stile di Chiesa, sia nel dialogo fraterno all’interno delle nostre comunità sia nella testimonianza di fronte al mondo, come è richiesta esplicitamente da Gesù in Mt 28,19-20: </w:t>
      </w:r>
      <w:r>
        <w:rPr>
          <w:rFonts w:cs="Times New Roman"/>
        </w:rPr>
        <w:t>«</w:t>
      </w:r>
      <w:r w:rsidRPr="00794C6C">
        <w:rPr>
          <w:rFonts w:cs="Times New Roman"/>
          <w:i/>
          <w:iCs/>
        </w:rPr>
        <w:t>Andate dunque e fate discepoli tutti i popoli, battezzandoli nel nome del Padre e del Figlio e dello Spirito Santo, insegnando loro a osservare tutto ciò che vi ho comandato</w:t>
      </w:r>
      <w:r>
        <w:rPr>
          <w:rFonts w:cs="Times New Roman"/>
        </w:rPr>
        <w:t xml:space="preserve">», </w:t>
      </w:r>
      <w:r>
        <w:t xml:space="preserve">sollecitano </w:t>
      </w:r>
      <w:r w:rsidR="009C1101">
        <w:t xml:space="preserve">un cambiamento più che nelle strutture istituzionali nelle forme di vita cristiana. </w:t>
      </w:r>
      <w:r w:rsidR="009C1101">
        <w:rPr>
          <w:rFonts w:cs="Times New Roman"/>
        </w:rPr>
        <w:t>È</w:t>
      </w:r>
      <w:r w:rsidR="009C1101">
        <w:t xml:space="preserve"> su questo che dobbiamo insistere: sul modo co</w:t>
      </w:r>
      <w:r w:rsidR="00C83E64">
        <w:t>me si vive e si testimonia</w:t>
      </w:r>
      <w:r w:rsidR="009C1101">
        <w:t xml:space="preserve"> l</w:t>
      </w:r>
      <w:r w:rsidR="00C83E64">
        <w:t xml:space="preserve">’adesione </w:t>
      </w:r>
      <w:r w:rsidR="009C1101">
        <w:t xml:space="preserve">discepolare. </w:t>
      </w:r>
      <w:r w:rsidR="002D42DA">
        <w:t xml:space="preserve">Si ravvisa infatti, nella vita pastorale ordinaria, una marcata reviviscenza delle attività devozionali. </w:t>
      </w:r>
      <w:r w:rsidR="00415805">
        <w:t>Q</w:t>
      </w:r>
      <w:r w:rsidR="002D42DA">
        <w:t>uello che preoccupa</w:t>
      </w:r>
      <w:r w:rsidR="00415805">
        <w:t xml:space="preserve"> </w:t>
      </w:r>
      <w:r w:rsidR="002E2C69">
        <w:t xml:space="preserve">tuttavia </w:t>
      </w:r>
      <w:r w:rsidR="002D42DA">
        <w:t xml:space="preserve">non sono le devozioni in sé stesse che, se innestate in una buona tradizione, possono accompagnare e sostenere la fede, bensì l’irrefrenabile proposta di modalità confessanti che distraggono i fedeli laici dall’essenza del vangelo. </w:t>
      </w:r>
      <w:r w:rsidR="005F3021">
        <w:rPr>
          <w:rFonts w:cs="Times New Roman"/>
        </w:rPr>
        <w:t>È</w:t>
      </w:r>
      <w:r w:rsidR="00404B64">
        <w:t xml:space="preserve"> opportuno</w:t>
      </w:r>
      <w:r w:rsidR="005F3021">
        <w:t xml:space="preserve"> pertanto</w:t>
      </w:r>
      <w:r w:rsidR="00404B64">
        <w:t xml:space="preserve"> chiedersi cosa si intende per “essenza del vangelo”, alla luce di quanto già si conosce della pastorale di Gesù.</w:t>
      </w:r>
      <w:r w:rsidR="005F3021">
        <w:t xml:space="preserve"> Non possiamo eludere la stravaganza di una pastorale </w:t>
      </w:r>
      <w:r w:rsidR="006F6FD0">
        <w:t xml:space="preserve">che solo marginalmente </w:t>
      </w:r>
      <w:r w:rsidR="00BC2573">
        <w:t>annuncia il</w:t>
      </w:r>
      <w:r w:rsidR="006F6FD0">
        <w:t xml:space="preserve"> </w:t>
      </w:r>
      <w:proofErr w:type="spellStart"/>
      <w:r w:rsidR="006F6FD0" w:rsidRPr="004D4E74">
        <w:rPr>
          <w:i/>
          <w:iCs/>
        </w:rPr>
        <w:t>kerygma</w:t>
      </w:r>
      <w:proofErr w:type="spellEnd"/>
      <w:r w:rsidR="00BC2573">
        <w:t xml:space="preserve"> e che, purtroppo, lascia ampio spazio a sensibilità personali. </w:t>
      </w:r>
      <w:r w:rsidR="00FD661E">
        <w:t>Sappiamo che la Chiesa vive e sperimenta</w:t>
      </w:r>
      <w:r w:rsidR="00415805">
        <w:t xml:space="preserve"> le sue</w:t>
      </w:r>
      <w:r w:rsidR="00FD661E">
        <w:t xml:space="preserve"> forme</w:t>
      </w:r>
      <w:r w:rsidR="00543357">
        <w:t xml:space="preserve"> ecclesiali</w:t>
      </w:r>
      <w:r w:rsidR="00FD661E">
        <w:t xml:space="preserve"> </w:t>
      </w:r>
      <w:r w:rsidR="00415805">
        <w:t>nello</w:t>
      </w:r>
      <w:r w:rsidR="00FD661E">
        <w:t xml:space="preserve"> stile sinodale</w:t>
      </w:r>
      <w:r w:rsidR="00415805">
        <w:t xml:space="preserve">, </w:t>
      </w:r>
      <w:r w:rsidR="00FD661E">
        <w:t>soggetto al dinamismo del discernimento</w:t>
      </w:r>
      <w:r w:rsidR="00543357">
        <w:t xml:space="preserve">, </w:t>
      </w:r>
      <w:r w:rsidR="00FD661E">
        <w:t>in vista del consenso</w:t>
      </w:r>
      <w:r w:rsidR="00543357">
        <w:t xml:space="preserve"> dal quale scorgiamo concretamente l’accompagnamento dello Spirito d</w:t>
      </w:r>
      <w:r w:rsidR="008A4196">
        <w:t>el Signore</w:t>
      </w:r>
      <w:r w:rsidR="00543357">
        <w:t xml:space="preserve">. </w:t>
      </w:r>
      <w:r w:rsidR="00FD661E">
        <w:t xml:space="preserve"> </w:t>
      </w:r>
    </w:p>
    <w:p w14:paraId="4FBE79CD" w14:textId="59538D01" w:rsidR="006E1341" w:rsidRDefault="006E1341" w:rsidP="004D5E8A">
      <w:pPr>
        <w:spacing w:line="276" w:lineRule="auto"/>
      </w:pPr>
    </w:p>
    <w:p w14:paraId="181D2FA7" w14:textId="289C75D6" w:rsidR="006E1341" w:rsidRDefault="0064582A" w:rsidP="004D5E8A">
      <w:pPr>
        <w:spacing w:after="120" w:line="276" w:lineRule="auto"/>
      </w:pPr>
      <w:r>
        <w:tab/>
      </w:r>
      <w:r w:rsidR="00395482" w:rsidRPr="0064582A">
        <w:rPr>
          <w:b/>
          <w:bCs/>
        </w:rPr>
        <w:t>1.</w:t>
      </w:r>
      <w:r w:rsidR="00395482">
        <w:t xml:space="preserve"> </w:t>
      </w:r>
      <w:r w:rsidR="006F67ED">
        <w:t xml:space="preserve">Quale stile di Chiesa vogliamo perseguire? </w:t>
      </w:r>
      <w:r w:rsidR="006F67ED">
        <w:rPr>
          <w:rFonts w:cs="Times New Roman"/>
        </w:rPr>
        <w:t>È</w:t>
      </w:r>
      <w:r w:rsidR="006F67ED">
        <w:t xml:space="preserve"> una domanda </w:t>
      </w:r>
      <w:r w:rsidR="00185D77">
        <w:t>neces</w:t>
      </w:r>
      <w:r w:rsidR="001B5FB1">
        <w:t>s</w:t>
      </w:r>
      <w:r w:rsidR="00185D77">
        <w:t>aria</w:t>
      </w:r>
      <w:r w:rsidR="00364CAE">
        <w:t xml:space="preserve"> che </w:t>
      </w:r>
      <w:r w:rsidR="001B5FB1">
        <w:t>nasce da emergenze ed apprensioni</w:t>
      </w:r>
      <w:r w:rsidR="006F67ED">
        <w:t xml:space="preserve">. </w:t>
      </w:r>
      <w:r w:rsidR="0027037A">
        <w:t>L</w:t>
      </w:r>
      <w:r w:rsidR="00364CAE">
        <w:t>e</w:t>
      </w:r>
      <w:r w:rsidR="0027037A">
        <w:t xml:space="preserve"> </w:t>
      </w:r>
      <w:r w:rsidR="00364CAE">
        <w:t>nostre</w:t>
      </w:r>
      <w:r w:rsidR="0027037A">
        <w:t xml:space="preserve"> comunità sperimenta</w:t>
      </w:r>
      <w:r w:rsidR="00364CAE">
        <w:t xml:space="preserve">no, nella vita pastorale ordinaria, </w:t>
      </w:r>
      <w:r w:rsidR="0027037A">
        <w:t>un modo di confessare</w:t>
      </w:r>
      <w:r w:rsidR="00364CAE">
        <w:t xml:space="preserve"> la fede nel </w:t>
      </w:r>
      <w:r w:rsidR="0027037A">
        <w:t>Signore,</w:t>
      </w:r>
      <w:r w:rsidR="00364CAE">
        <w:t xml:space="preserve"> morto e risorto,</w:t>
      </w:r>
      <w:r w:rsidR="0027037A">
        <w:t xml:space="preserve"> contradittorio e paradossale. Se da una parte </w:t>
      </w:r>
      <w:r w:rsidR="00364CAE">
        <w:t>c’è una certa ricerca di Dio</w:t>
      </w:r>
      <w:r w:rsidR="0027037A">
        <w:t xml:space="preserve">, dall’altra si rimane vincolati </w:t>
      </w:r>
      <w:r w:rsidR="003C371C">
        <w:t>al</w:t>
      </w:r>
      <w:r w:rsidR="0027037A">
        <w:t xml:space="preserve"> desiderio</w:t>
      </w:r>
      <w:r w:rsidR="00364CAE">
        <w:t xml:space="preserve"> </w:t>
      </w:r>
      <w:r w:rsidR="003C371C">
        <w:t>del</w:t>
      </w:r>
      <w:r w:rsidR="00364CAE">
        <w:t xml:space="preserve"> sacro,</w:t>
      </w:r>
      <w:r w:rsidR="0027037A">
        <w:t xml:space="preserve"> emotivo e irrazionale. Di qui si capiscono le ondate devozionaliste che stanno coprendo la verità del vangelo. </w:t>
      </w:r>
      <w:r w:rsidR="009B426E">
        <w:t xml:space="preserve">Forse è opportuno chiarire </w:t>
      </w:r>
      <w:r w:rsidR="00364CAE">
        <w:t xml:space="preserve">il senso che ha il termine “tradizione” nella prassi cristiana. Non dobbiamo dimenticare che la </w:t>
      </w:r>
      <w:proofErr w:type="spellStart"/>
      <w:r w:rsidR="00364CAE" w:rsidRPr="00364CAE">
        <w:rPr>
          <w:i/>
          <w:iCs/>
        </w:rPr>
        <w:t>traditio</w:t>
      </w:r>
      <w:proofErr w:type="spellEnd"/>
      <w:r w:rsidR="00364CAE">
        <w:t xml:space="preserve">, la cui accezione fa riferimento ad una consegna (cfr. il verbo greco </w:t>
      </w:r>
      <w:proofErr w:type="spellStart"/>
      <w:r w:rsidR="00364CAE">
        <w:t>paradídōmi</w:t>
      </w:r>
      <w:proofErr w:type="spellEnd"/>
      <w:r w:rsidR="00364CAE">
        <w:t>), sta indicare la trasmissione del dato di fede vissuto dai padri</w:t>
      </w:r>
      <w:r w:rsidR="003C371C">
        <w:t>,</w:t>
      </w:r>
      <w:r w:rsidR="00364CAE">
        <w:t xml:space="preserve"> a partire dagli apostoli. Ciò significa che nelle novità che si apportano – </w:t>
      </w:r>
      <w:r w:rsidR="003C371C">
        <w:t>c</w:t>
      </w:r>
      <w:r w:rsidR="00364CAE">
        <w:t>i riferi</w:t>
      </w:r>
      <w:r w:rsidR="003C371C">
        <w:t>amo</w:t>
      </w:r>
      <w:r w:rsidR="00364CAE">
        <w:t xml:space="preserve"> alle forme non istituzionali – è necessario chiedersi se esse s’innervano in quest</w:t>
      </w:r>
      <w:r w:rsidR="00FC0F8F">
        <w:t>o</w:t>
      </w:r>
      <w:r w:rsidR="00364CAE">
        <w:t xml:space="preserve"> </w:t>
      </w:r>
      <w:r w:rsidR="00FC0F8F">
        <w:t>ceppo atavico che è la confessione di fede, ereditata dai padri</w:t>
      </w:r>
      <w:r w:rsidR="004C17E9">
        <w:t>, oppure sono espressione di emotive sensibilità personali, legate per lo più al desiderio di avere al nostro seguito masse</w:t>
      </w:r>
      <w:r w:rsidR="00846ADB">
        <w:t>, alle quali pensiamo di annunciare il Signore</w:t>
      </w:r>
      <w:r w:rsidR="004C17E9">
        <w:t>. Bisogna mettere in conto che, purtroppo, la maggior parte de</w:t>
      </w:r>
      <w:r w:rsidR="00D50284">
        <w:t>i fedeli laici</w:t>
      </w:r>
      <w:r w:rsidR="004C17E9">
        <w:t xml:space="preserve"> necessita di un </w:t>
      </w:r>
      <w:r w:rsidR="00D50284">
        <w:t xml:space="preserve">serio </w:t>
      </w:r>
      <w:r w:rsidR="004C17E9">
        <w:t xml:space="preserve">processo educativo </w:t>
      </w:r>
      <w:r w:rsidR="00D565DB">
        <w:t>che l</w:t>
      </w:r>
      <w:r w:rsidR="001B5FB1">
        <w:t xml:space="preserve">i </w:t>
      </w:r>
      <w:r w:rsidR="00D565DB">
        <w:t xml:space="preserve">aiuti a capire ed assimilare il senso della vita discepolare. In questa prospettiva si </w:t>
      </w:r>
      <w:r w:rsidR="001B5FB1">
        <w:t>presenta</w:t>
      </w:r>
      <w:r w:rsidR="00D565DB">
        <w:t xml:space="preserve"> con forza un </w:t>
      </w:r>
      <w:r w:rsidR="001B5FB1">
        <w:t>rischio</w:t>
      </w:r>
      <w:r w:rsidR="00D565DB">
        <w:t xml:space="preserve">: </w:t>
      </w:r>
      <w:r w:rsidR="00D50284">
        <w:t>i fedeli laici</w:t>
      </w:r>
      <w:r w:rsidR="00D565DB">
        <w:t xml:space="preserve"> co</w:t>
      </w:r>
      <w:r w:rsidR="00D50284">
        <w:t>lgono</w:t>
      </w:r>
      <w:r w:rsidR="00D565DB">
        <w:t xml:space="preserve"> gli elementi essenziali dell’esperienza cristiana: parola di Dio, eucaristia e poveri </w:t>
      </w:r>
      <w:r w:rsidR="00D50284">
        <w:t>nella forma</w:t>
      </w:r>
      <w:r w:rsidR="00D565DB">
        <w:t xml:space="preserve"> ritualistic</w:t>
      </w:r>
      <w:r w:rsidR="00D50284">
        <w:t>a e devozionale</w:t>
      </w:r>
      <w:r w:rsidR="00D565DB">
        <w:t>,</w:t>
      </w:r>
      <w:r w:rsidR="002729AA">
        <w:t xml:space="preserve"> </w:t>
      </w:r>
      <w:r w:rsidR="00D50284">
        <w:t>in quella</w:t>
      </w:r>
      <w:r w:rsidR="002729AA">
        <w:t xml:space="preserve"> sacralità misterica che solo in apparenza eleva l’animo a Dio. </w:t>
      </w:r>
    </w:p>
    <w:p w14:paraId="1C1140DA" w14:textId="58E6A6B5" w:rsidR="006E1341" w:rsidRDefault="0064582A" w:rsidP="004D5E8A">
      <w:pPr>
        <w:spacing w:line="276" w:lineRule="auto"/>
      </w:pPr>
      <w:r>
        <w:lastRenderedPageBreak/>
        <w:tab/>
      </w:r>
      <w:r w:rsidR="001E187E" w:rsidRPr="0064582A">
        <w:rPr>
          <w:b/>
          <w:bCs/>
        </w:rPr>
        <w:t>2.</w:t>
      </w:r>
      <w:r w:rsidR="001E187E">
        <w:t xml:space="preserve"> </w:t>
      </w:r>
      <w:r w:rsidR="001E187E">
        <w:rPr>
          <w:rFonts w:cs="Times New Roman"/>
        </w:rPr>
        <w:t>È</w:t>
      </w:r>
      <w:r w:rsidR="001E187E">
        <w:t xml:space="preserve"> necessario allora aiutare </w:t>
      </w:r>
      <w:r w:rsidR="00F31F41">
        <w:t>i nostri fedeli laici</w:t>
      </w:r>
      <w:r w:rsidR="001E187E">
        <w:t xml:space="preserve"> a capire che </w:t>
      </w:r>
      <w:r w:rsidR="00323567">
        <w:t xml:space="preserve">la vita cristiana è anzitutto un cammino discepolare, regolato da alcune precise esigenze che possiamo </w:t>
      </w:r>
      <w:r w:rsidR="001C170D">
        <w:t xml:space="preserve">enucleare alla luce di Lc 9,57-62: </w:t>
      </w:r>
    </w:p>
    <w:p w14:paraId="672CB76C" w14:textId="251AF8ED" w:rsidR="001E187E" w:rsidRDefault="001C170D" w:rsidP="004D5E8A">
      <w:pPr>
        <w:pStyle w:val="Paragrafoelenco"/>
        <w:numPr>
          <w:ilvl w:val="0"/>
          <w:numId w:val="1"/>
        </w:numPr>
        <w:spacing w:line="276" w:lineRule="auto"/>
      </w:pPr>
      <w:r>
        <w:t>La sequela è un’imperiosa domanda vocazionale, mediante la quale ciascuno di noi è posto di fronte ad un bivio esistenziale. Scegliere il Signore nella centralità dovuta dal comandamento significa abbandonarsi, sebbene con difficoltà e fatica, alla sua signoria.</w:t>
      </w:r>
    </w:p>
    <w:p w14:paraId="16CC57AB" w14:textId="66277D1C" w:rsidR="001C170D" w:rsidRDefault="001C170D" w:rsidP="004D5E8A">
      <w:pPr>
        <w:pStyle w:val="Paragrafoelenco"/>
        <w:numPr>
          <w:ilvl w:val="0"/>
          <w:numId w:val="1"/>
        </w:numPr>
        <w:spacing w:line="276" w:lineRule="auto"/>
      </w:pPr>
      <w:r>
        <w:t>Bisogna imparare a riconoscere in Gesù il Figlio dell’uomo, quel Messia che ha inaugurato la signoria di Dio a partire dai poveri e sofferenti. Ciò significa che la nostra vita pastorale non può eludere, a partire dall’ordinario, questa prospettiva che, essendo discepolare, deve sempre più assimilarsi ad un preciso modo di vivere la vita cristiana.</w:t>
      </w:r>
    </w:p>
    <w:p w14:paraId="13F788F2" w14:textId="242D0B04" w:rsidR="001C170D" w:rsidRDefault="001C170D" w:rsidP="004D5E8A">
      <w:pPr>
        <w:pStyle w:val="Paragrafoelenco"/>
        <w:numPr>
          <w:ilvl w:val="0"/>
          <w:numId w:val="1"/>
        </w:numPr>
        <w:spacing w:line="276" w:lineRule="auto"/>
      </w:pPr>
      <w:r>
        <w:t>L’invito a seguire il Signore non è una scelta, anche se in una prima fase ha valenza es</w:t>
      </w:r>
      <w:r w:rsidR="0081385C">
        <w:t>timativa</w:t>
      </w:r>
      <w:r>
        <w:t xml:space="preserve">. Si tratta di un comando che il Signore rivolge, a partire dal battesimo sacramentale e dall’incontro esistenziale, con perentorietà: </w:t>
      </w:r>
      <w:r>
        <w:rPr>
          <w:rFonts w:cs="Times New Roman"/>
        </w:rPr>
        <w:t>«</w:t>
      </w:r>
      <w:r w:rsidRPr="0081385C">
        <w:rPr>
          <w:i/>
          <w:iCs/>
        </w:rPr>
        <w:t>seguimi</w:t>
      </w:r>
      <w:r>
        <w:rPr>
          <w:rFonts w:cs="Times New Roman"/>
        </w:rPr>
        <w:t>»</w:t>
      </w:r>
      <w:r>
        <w:t>. L’esortazione assume pertanto la forza di un’ingiunzione</w:t>
      </w:r>
      <w:r w:rsidR="0081385C">
        <w:t xml:space="preserve"> che non può essere elusa, dal momento in cui si accoglie la proposta cristiana in modo razionale.</w:t>
      </w:r>
      <w:r>
        <w:t xml:space="preserve"> </w:t>
      </w:r>
    </w:p>
    <w:p w14:paraId="4E367310" w14:textId="1C8392F7" w:rsidR="0081385C" w:rsidRDefault="0081385C" w:rsidP="004D5E8A">
      <w:pPr>
        <w:pStyle w:val="Paragrafoelenco"/>
        <w:numPr>
          <w:ilvl w:val="0"/>
          <w:numId w:val="1"/>
        </w:numPr>
        <w:spacing w:line="276" w:lineRule="auto"/>
      </w:pPr>
      <w:r>
        <w:t xml:space="preserve">Nella sequela Cristo è l’unico punto di riferimento, la misura che regola le relazioni quotidiane (sponsali, familiari, amicali, </w:t>
      </w:r>
      <w:r w:rsidR="00DD054F">
        <w:t>comunitarie</w:t>
      </w:r>
      <w:r>
        <w:t>). La concretezza di tale adesione si traduce nel modo con cui coltiviamo il rapporto con lui, a partire da un triplice elemento, particolarmente gradito</w:t>
      </w:r>
      <w:r w:rsidR="00DD054F">
        <w:t xml:space="preserve"> a Dio</w:t>
      </w:r>
      <w:r>
        <w:t xml:space="preserve">: la preghiera personale, la carità generosa, </w:t>
      </w:r>
      <w:r w:rsidR="00546519">
        <w:t>la prassi fraterna</w:t>
      </w:r>
      <w:r w:rsidR="00DD054F">
        <w:t xml:space="preserve"> della comunione, alla luce di Gv 17,21</w:t>
      </w:r>
      <w:r w:rsidR="00546519">
        <w:t xml:space="preserve">. </w:t>
      </w:r>
    </w:p>
    <w:p w14:paraId="10C454DB" w14:textId="221C0481" w:rsidR="00546519" w:rsidRDefault="00546519" w:rsidP="004D5E8A">
      <w:pPr>
        <w:pStyle w:val="Paragrafoelenco"/>
        <w:numPr>
          <w:ilvl w:val="0"/>
          <w:numId w:val="1"/>
        </w:numPr>
        <w:spacing w:after="120" w:line="276" w:lineRule="auto"/>
        <w:ind w:left="714" w:hanging="357"/>
      </w:pPr>
      <w:r>
        <w:t>Le virtù che de</w:t>
      </w:r>
      <w:r w:rsidR="00DD054F">
        <w:t>v</w:t>
      </w:r>
      <w:r w:rsidR="002B4E21">
        <w:t>o</w:t>
      </w:r>
      <w:r>
        <w:t>no contraddistinguere la vita discepolare sono legate essenzialmente all’</w:t>
      </w:r>
      <w:proofErr w:type="spellStart"/>
      <w:r w:rsidRPr="00D73577">
        <w:rPr>
          <w:i/>
          <w:iCs/>
        </w:rPr>
        <w:t>imitatio</w:t>
      </w:r>
      <w:proofErr w:type="spellEnd"/>
      <w:r w:rsidRPr="00D73577">
        <w:rPr>
          <w:i/>
          <w:iCs/>
        </w:rPr>
        <w:t xml:space="preserve"> </w:t>
      </w:r>
      <w:proofErr w:type="spellStart"/>
      <w:r w:rsidRPr="00D73577">
        <w:rPr>
          <w:i/>
          <w:iCs/>
        </w:rPr>
        <w:t>Christi</w:t>
      </w:r>
      <w:proofErr w:type="spellEnd"/>
      <w:r w:rsidRPr="00D73577">
        <w:rPr>
          <w:i/>
          <w:iCs/>
        </w:rPr>
        <w:t xml:space="preserve"> </w:t>
      </w:r>
      <w:r>
        <w:t>(cfr. Mt 11,29)</w:t>
      </w:r>
      <w:r w:rsidR="0064582A">
        <w:t xml:space="preserve">, pensando al senso che ha la con-formazione paolina alla croce di Cristo. Ma non bisogna dimenticare che quello che il Signore reclama da coloro che imparano a seguirlo è la decisione nella scelta, senza tornare indietro e accettando di crescere nella perseveranza, nell’umiltà e nella costanza. </w:t>
      </w:r>
    </w:p>
    <w:p w14:paraId="56E5A7FF" w14:textId="3D331B30" w:rsidR="001E187E" w:rsidRPr="00116DA5" w:rsidRDefault="00116DA5" w:rsidP="004D5E8A">
      <w:pPr>
        <w:spacing w:after="120" w:line="276" w:lineRule="auto"/>
      </w:pPr>
      <w:r>
        <w:tab/>
      </w:r>
      <w:r w:rsidR="00945503" w:rsidRPr="00116DA5">
        <w:rPr>
          <w:b/>
          <w:bCs/>
        </w:rPr>
        <w:t xml:space="preserve">3. </w:t>
      </w:r>
      <w:r>
        <w:t xml:space="preserve">Queste linee </w:t>
      </w:r>
      <w:proofErr w:type="spellStart"/>
      <w:r>
        <w:t>discepolari</w:t>
      </w:r>
      <w:proofErr w:type="spellEnd"/>
      <w:r>
        <w:t xml:space="preserve">, essenziali per tradurre nella concretezza della vita quotidiana l’essenza del vangelo, impongono una scelta di metodo: </w:t>
      </w:r>
      <w:r w:rsidR="00A1037E">
        <w:t xml:space="preserve">la via dell’accomodamento che per certi versi </w:t>
      </w:r>
      <w:r w:rsidR="00AD7E59">
        <w:t>si presenta</w:t>
      </w:r>
      <w:r w:rsidR="00A1037E">
        <w:t xml:space="preserve"> agevole</w:t>
      </w:r>
      <w:r w:rsidR="00F2264D">
        <w:t xml:space="preserve"> e sicura</w:t>
      </w:r>
      <w:r w:rsidR="00A1037E">
        <w:t xml:space="preserve">, </w:t>
      </w:r>
      <w:r w:rsidR="007F18FD">
        <w:t>perché</w:t>
      </w:r>
      <w:r w:rsidR="00A1037E">
        <w:t xml:space="preserve"> rimarca quello che si è sempre fatto, oppure la via del superamento che immette nella prassi pastorale ordinaria</w:t>
      </w:r>
      <w:r w:rsidR="00F2264D" w:rsidRPr="00F2264D">
        <w:t xml:space="preserve"> </w:t>
      </w:r>
      <w:r w:rsidR="00F2264D">
        <w:t>un sano sconvolgimento</w:t>
      </w:r>
      <w:r w:rsidR="00A1037E">
        <w:t>. Quest’ultima via sembra, stando all</w:t>
      </w:r>
      <w:r w:rsidR="00834694">
        <w:t>’emergenti</w:t>
      </w:r>
      <w:r w:rsidR="00A1037E">
        <w:t xml:space="preserve"> voci della mondanità, l’unica percorribile. Lo stato di esculturazione – per usare un neologismo di </w:t>
      </w:r>
      <w:proofErr w:type="spellStart"/>
      <w:r w:rsidR="00A1037E">
        <w:t>Theobald</w:t>
      </w:r>
      <w:proofErr w:type="spellEnd"/>
      <w:r w:rsidR="00A1037E">
        <w:t xml:space="preserve"> – impone che si rivedano con tempestività le forme con cui si annuncia il </w:t>
      </w:r>
      <w:proofErr w:type="spellStart"/>
      <w:r w:rsidR="00A1037E">
        <w:t>kerygma</w:t>
      </w:r>
      <w:proofErr w:type="spellEnd"/>
      <w:r w:rsidR="007F18FD">
        <w:t>:</w:t>
      </w:r>
      <w:r w:rsidR="00A1037E">
        <w:t xml:space="preserve"> dalla prassi sacramentale che</w:t>
      </w:r>
      <w:r w:rsidR="007F18FD">
        <w:t>,</w:t>
      </w:r>
      <w:r w:rsidR="00A1037E">
        <w:t xml:space="preserve"> nelle circostanze attuali</w:t>
      </w:r>
      <w:r w:rsidR="007F18FD">
        <w:t>,</w:t>
      </w:r>
      <w:r w:rsidR="00A1037E">
        <w:t xml:space="preserve"> è ferma al cosiddetto primo annuncio, </w:t>
      </w:r>
      <w:r w:rsidR="00F2264D">
        <w:t xml:space="preserve">alla distinzione sempre più chiara tra ciò che sollecita l’esperienza di fede del Signore è ciò che la cristallizza in quelle forme di sacralità che solo in apparenza fanno intendere la verità di un incontro. </w:t>
      </w:r>
      <w:r w:rsidR="00F2264D">
        <w:rPr>
          <w:rFonts w:cs="Times New Roman"/>
        </w:rPr>
        <w:t>È</w:t>
      </w:r>
      <w:r w:rsidR="00F2264D">
        <w:t xml:space="preserve"> necessario infatti che si sfrondi, o meglio si semplifichi drasticamente il modo con cui, oggi,</w:t>
      </w:r>
      <w:r w:rsidR="007F18FD">
        <w:t xml:space="preserve"> è</w:t>
      </w:r>
      <w:r w:rsidR="00F2264D">
        <w:t xml:space="preserve"> proposto il vangelo. La prassi delle processioni, nella forma di quell’eccedenza parossistica da cui si evince una creatività, sterile e infruttuosa, sopra</w:t>
      </w:r>
      <w:r w:rsidR="005D6202">
        <w:t xml:space="preserve">ttutto nociva alla maturazione della fede, è apertamente contraria all’essenza del vangelo. </w:t>
      </w:r>
      <w:r w:rsidR="00750748">
        <w:t xml:space="preserve">Non è possibile assecondarla, sia perché </w:t>
      </w:r>
      <w:r w:rsidR="003E681A">
        <w:t xml:space="preserve">si sta accompagnando </w:t>
      </w:r>
      <w:r w:rsidR="00834694">
        <w:t>i fedeli laici</w:t>
      </w:r>
      <w:r w:rsidR="003E681A">
        <w:t>, forse inconsciamente, ad assimilare forme di neopaganesimo,</w:t>
      </w:r>
      <w:r w:rsidR="00834694">
        <w:t xml:space="preserve"> </w:t>
      </w:r>
      <w:r w:rsidR="003E681A">
        <w:t xml:space="preserve">distanti dalla genuina fede evangelica, sia perché si sta occultando l’autentica prassi della pietà popolare, consolidata dalla tradizione dei padri. Ciò significa che </w:t>
      </w:r>
      <w:r w:rsidR="00DE7623">
        <w:t>non soltanto è necessario rilevare quest’ultima, custodendola nella sua essenzialità</w:t>
      </w:r>
      <w:r w:rsidR="00AE3F4B">
        <w:t xml:space="preserve"> (spiritualità e folclore)</w:t>
      </w:r>
      <w:r w:rsidR="00DE7623">
        <w:t>, ma anche</w:t>
      </w:r>
      <w:r w:rsidR="00AE3F4B">
        <w:t xml:space="preserve"> di </w:t>
      </w:r>
      <w:r w:rsidR="00AE3F4B">
        <w:lastRenderedPageBreak/>
        <w:t>evitare con determinatezza supplementi</w:t>
      </w:r>
      <w:r w:rsidR="007F18FD">
        <w:t xml:space="preserve"> e</w:t>
      </w:r>
      <w:r w:rsidR="00AE3F4B">
        <w:t xml:space="preserve"> aggiunte: quegli </w:t>
      </w:r>
      <w:r w:rsidR="00AE3F4B" w:rsidRPr="007F18FD">
        <w:rPr>
          <w:i/>
          <w:iCs/>
        </w:rPr>
        <w:t>extra</w:t>
      </w:r>
      <w:r w:rsidR="00AE3F4B">
        <w:t xml:space="preserve"> che stanno effettivamente tradendo la sana spiritualità della nostra gente. </w:t>
      </w:r>
    </w:p>
    <w:p w14:paraId="746CDD89" w14:textId="233ACF9F" w:rsidR="001E187E" w:rsidRDefault="004C14E6" w:rsidP="004D5E8A">
      <w:pPr>
        <w:spacing w:after="120" w:line="276" w:lineRule="auto"/>
      </w:pPr>
      <w:r>
        <w:rPr>
          <w:b/>
          <w:bCs/>
        </w:rPr>
        <w:tab/>
      </w:r>
      <w:r w:rsidR="007F18FD" w:rsidRPr="004C14E6">
        <w:rPr>
          <w:b/>
          <w:bCs/>
        </w:rPr>
        <w:t>4.</w:t>
      </w:r>
      <w:r w:rsidR="007F18FD">
        <w:t xml:space="preserve"> </w:t>
      </w:r>
      <w:r w:rsidR="00320D6C">
        <w:t>Urge quindi uno stile di Chiesa che possa essere credibile agli occhi del mondo non soltanto per coloro che attendono tale testimonianza</w:t>
      </w:r>
      <w:r w:rsidR="007F7982">
        <w:t>, alla luce di</w:t>
      </w:r>
      <w:r w:rsidR="005A517A">
        <w:t xml:space="preserve"> scelte coerenti</w:t>
      </w:r>
      <w:r w:rsidR="007F7982">
        <w:t xml:space="preserve"> e responsabili</w:t>
      </w:r>
      <w:r w:rsidR="00320D6C">
        <w:t>, ma anche per coloro che</w:t>
      </w:r>
      <w:r w:rsidR="005A517A">
        <w:t>, all’interno delle nostre comunità,</w:t>
      </w:r>
      <w:r w:rsidR="00320D6C">
        <w:t xml:space="preserve"> vivono l’esperienza di fede</w:t>
      </w:r>
      <w:r w:rsidR="005A517A">
        <w:t xml:space="preserve"> con fiacchezza e rassegnazione. Si ha inoltre la percezione che negli ambiti ecclesiali si proceda a tentoni</w:t>
      </w:r>
      <w:r w:rsidR="00B4626C">
        <w:t>:</w:t>
      </w:r>
      <w:r w:rsidR="005A517A">
        <w:t xml:space="preserve"> </w:t>
      </w:r>
      <w:r w:rsidR="00B4626C">
        <w:t xml:space="preserve">da una parte </w:t>
      </w:r>
      <w:r w:rsidR="005A517A">
        <w:t>disorientati e confusi</w:t>
      </w:r>
      <w:r w:rsidR="00B4626C">
        <w:t xml:space="preserve"> e dall’altra</w:t>
      </w:r>
      <w:r w:rsidR="005A517A">
        <w:t xml:space="preserve"> autoreferenziali e divisi.</w:t>
      </w:r>
      <w:r w:rsidR="00B4626C">
        <w:t xml:space="preserve"> </w:t>
      </w:r>
      <w:r w:rsidR="00E71437">
        <w:rPr>
          <w:rFonts w:cs="Times New Roman"/>
        </w:rPr>
        <w:t>È</w:t>
      </w:r>
      <w:r w:rsidR="00E71437">
        <w:t xml:space="preserve"> purtroppo una costatazione che ci sollecita, senza toni pessimistici, a capire che, in questo momento di transizione ecclesiale, si debb</w:t>
      </w:r>
      <w:r w:rsidR="009308BB">
        <w:t>a</w:t>
      </w:r>
      <w:r w:rsidR="00E71437">
        <w:t xml:space="preserve">no rimarcare alcuni aspetti essenziali che sono perno di una pastorale conciliare e comunque di sicura crescita discepolare. </w:t>
      </w:r>
      <w:r w:rsidR="00135A6B">
        <w:t xml:space="preserve">La visita pastorale sarà </w:t>
      </w:r>
      <w:r w:rsidR="009308BB">
        <w:t>l</w:t>
      </w:r>
      <w:r w:rsidR="00135A6B">
        <w:t xml:space="preserve">’occasione propizia per </w:t>
      </w:r>
      <w:r w:rsidR="00A646B8">
        <w:t>evidenziare</w:t>
      </w:r>
      <w:r w:rsidR="00135A6B">
        <w:t xml:space="preserve"> questi punti fermi. Qualcosa</w:t>
      </w:r>
      <w:r w:rsidR="00834694">
        <w:t xml:space="preserve"> in verità</w:t>
      </w:r>
      <w:r w:rsidR="00135A6B">
        <w:t xml:space="preserve"> è già cominciato, a partire dalla proposta della </w:t>
      </w:r>
      <w:r w:rsidR="00135A6B" w:rsidRPr="009308BB">
        <w:rPr>
          <w:i/>
          <w:iCs/>
        </w:rPr>
        <w:t>lectio divina</w:t>
      </w:r>
      <w:r w:rsidR="00135A6B">
        <w:t xml:space="preserve"> che ormai da tre anni si svolge, quasi dappertutto, nella nostra Chiesa locale. Si tratta di una pratica che è un invito alla meditazione spirituale, comunitaria, familiare e personale. </w:t>
      </w:r>
      <w:r w:rsidR="00135A6B">
        <w:rPr>
          <w:rFonts w:cs="Times New Roman"/>
        </w:rPr>
        <w:t>È</w:t>
      </w:r>
      <w:r w:rsidR="00135A6B">
        <w:t xml:space="preserve"> su questo che bisogna insistere: </w:t>
      </w:r>
      <w:r w:rsidR="0016587F">
        <w:t>i fedeli laici</w:t>
      </w:r>
      <w:r w:rsidR="00135A6B">
        <w:t xml:space="preserve"> dev</w:t>
      </w:r>
      <w:r w:rsidR="0016587F">
        <w:t>ono</w:t>
      </w:r>
      <w:r w:rsidR="00135A6B">
        <w:t xml:space="preserve"> essere rieducat</w:t>
      </w:r>
      <w:r w:rsidR="0016587F">
        <w:t>i</w:t>
      </w:r>
      <w:r w:rsidR="00135A6B">
        <w:t xml:space="preserve"> ad incontrare il Signore con la meditazione. Se vogliamo che il laicato cresca a livello sociale, economico, politico, culturale, è necessario che</w:t>
      </w:r>
      <w:r w:rsidR="00AC03CA">
        <w:t xml:space="preserve"> esso</w:t>
      </w:r>
      <w:r w:rsidR="00135A6B">
        <w:t xml:space="preserve"> venga introdotto, secondo una specifica prassi catechistica per adulti, alla conoscenza (studio e approfondimento) e </w:t>
      </w:r>
      <w:r w:rsidR="00E24A55">
        <w:t xml:space="preserve">meditazione (lettura spirituale) della parola di Dio. </w:t>
      </w:r>
      <w:r w:rsidR="009308BB">
        <w:t xml:space="preserve">Non possiamo ridurre le attività pastorali a processioni, </w:t>
      </w:r>
      <w:r w:rsidR="00B0068D">
        <w:t>introdotte</w:t>
      </w:r>
      <w:r w:rsidR="009308BB">
        <w:t xml:space="preserve"> da tridui e novenari che, purtroppo, invogliano al devozionalismo. Quest’ultimo – bisogna ammetterlo – non fa crescere nella fede</w:t>
      </w:r>
      <w:r w:rsidR="00AC03CA">
        <w:t>, come ha ampiamente dimostrato l’odierna vicenda della pandemia</w:t>
      </w:r>
      <w:r w:rsidR="009308BB">
        <w:t>; anzi,</w:t>
      </w:r>
      <w:r w:rsidR="00AC03CA">
        <w:t xml:space="preserve"> il devozionalismo</w:t>
      </w:r>
      <w:r w:rsidR="009308BB">
        <w:t xml:space="preserve"> accentua nelle persone un senso di sacralità che </w:t>
      </w:r>
      <w:r w:rsidR="00AC03CA">
        <w:t>sta rendendo la</w:t>
      </w:r>
      <w:r w:rsidR="009308BB">
        <w:t xml:space="preserve"> vita cristiana una religione (cfr. la Lettera a </w:t>
      </w:r>
      <w:proofErr w:type="spellStart"/>
      <w:r w:rsidR="009308BB">
        <w:t>Diogneto</w:t>
      </w:r>
      <w:proofErr w:type="spellEnd"/>
      <w:r w:rsidR="009308BB">
        <w:t xml:space="preserve"> I-IV).</w:t>
      </w:r>
      <w:r w:rsidR="00B0068D">
        <w:t xml:space="preserve"> </w:t>
      </w:r>
      <w:r w:rsidR="00AA6607">
        <w:rPr>
          <w:rFonts w:cs="Times New Roman"/>
        </w:rPr>
        <w:t>È</w:t>
      </w:r>
      <w:r w:rsidR="00BB2738">
        <w:t xml:space="preserve"> opportuno</w:t>
      </w:r>
      <w:r w:rsidR="00D02E09">
        <w:t xml:space="preserve"> invece </w:t>
      </w:r>
      <w:r w:rsidR="00BB2738">
        <w:t xml:space="preserve">che </w:t>
      </w:r>
      <w:r w:rsidR="00AC03CA">
        <w:t>i fedeli laici</w:t>
      </w:r>
      <w:r w:rsidR="00BB2738">
        <w:t xml:space="preserve"> impar</w:t>
      </w:r>
      <w:r w:rsidR="00AA6607">
        <w:t>i</w:t>
      </w:r>
      <w:r w:rsidR="00AC03CA">
        <w:t>no</w:t>
      </w:r>
      <w:r w:rsidR="00A86905">
        <w:t xml:space="preserve"> a conoscere</w:t>
      </w:r>
      <w:r w:rsidR="00AA6607">
        <w:t xml:space="preserve"> un vangelo:</w:t>
      </w:r>
      <w:r w:rsidR="00D02E09">
        <w:t xml:space="preserve"> il vangelo di Marco,</w:t>
      </w:r>
      <w:r w:rsidR="00AA6607">
        <w:t xml:space="preserve"> per esempio,</w:t>
      </w:r>
      <w:r w:rsidR="00D02E09">
        <w:t xml:space="preserve"> come proposta catechistica e base spirituale per la crescita della fede. Conoscere significa</w:t>
      </w:r>
      <w:r w:rsidR="00AA6607">
        <w:t>, in questo caso,</w:t>
      </w:r>
      <w:r w:rsidR="00D02E09">
        <w:t xml:space="preserve"> assimilarlo, </w:t>
      </w:r>
      <w:r w:rsidR="00AA6607">
        <w:t>f</w:t>
      </w:r>
      <w:r w:rsidR="00D02E09">
        <w:t>arlo diventare testo di approfondimento e riflessione personale e familiare: un testo di riferimento quotidiano</w:t>
      </w:r>
      <w:r w:rsidR="00AC03CA">
        <w:t xml:space="preserve"> e perpetuo</w:t>
      </w:r>
      <w:r w:rsidR="00D02E09">
        <w:t xml:space="preserve"> che stimol</w:t>
      </w:r>
      <w:r w:rsidR="00AA6607">
        <w:t>i</w:t>
      </w:r>
      <w:r w:rsidR="00D02E09">
        <w:t xml:space="preserve"> </w:t>
      </w:r>
      <w:proofErr w:type="spellStart"/>
      <w:r w:rsidR="00D02E09">
        <w:t>ispirativamente</w:t>
      </w:r>
      <w:proofErr w:type="spellEnd"/>
      <w:r w:rsidR="00D02E09">
        <w:t xml:space="preserve"> l’incontro con Gesù. </w:t>
      </w:r>
      <w:r w:rsidR="00E04F4A">
        <w:t xml:space="preserve">A questo si </w:t>
      </w:r>
      <w:r w:rsidR="00AA6607">
        <w:t xml:space="preserve">deve </w:t>
      </w:r>
      <w:r w:rsidR="00E04F4A">
        <w:t>aggiunge</w:t>
      </w:r>
      <w:r w:rsidR="00AA6607">
        <w:t>re</w:t>
      </w:r>
      <w:r w:rsidR="00E04F4A">
        <w:t xml:space="preserve"> </w:t>
      </w:r>
      <w:r w:rsidR="00AC03CA">
        <w:t xml:space="preserve">il valore che ha </w:t>
      </w:r>
      <w:r w:rsidR="00E04F4A">
        <w:t>la conoscenza del salterio</w:t>
      </w:r>
      <w:r w:rsidR="00A86905">
        <w:t>: ancora</w:t>
      </w:r>
      <w:r w:rsidR="00AC03CA">
        <w:t>, purtroppo,</w:t>
      </w:r>
      <w:r w:rsidR="0072597C">
        <w:t xml:space="preserve"> superficiale</w:t>
      </w:r>
      <w:r w:rsidR="002F178B">
        <w:t xml:space="preserve"> e frettolosa</w:t>
      </w:r>
      <w:r w:rsidR="0072597C">
        <w:t>, legata</w:t>
      </w:r>
      <w:r w:rsidR="002F178B">
        <w:t xml:space="preserve"> il più delle volte</w:t>
      </w:r>
      <w:r w:rsidR="0072597C">
        <w:t xml:space="preserve"> al breviario (lodi e vespri)</w:t>
      </w:r>
      <w:r w:rsidR="002F178B">
        <w:t xml:space="preserve"> ma</w:t>
      </w:r>
      <w:r w:rsidR="0072597C">
        <w:t xml:space="preserve"> subordinata al privilegio che hanno</w:t>
      </w:r>
      <w:r w:rsidR="00AC03CA">
        <w:t>, nella pratica personale dell’orazione,</w:t>
      </w:r>
      <w:r w:rsidR="0072597C">
        <w:t xml:space="preserve"> le preghiere dei santi. Senza nulla togliere a queste devozioni (S. Brigida, S. Giuseppe, Volto Santo, Amore Misericordioso </w:t>
      </w:r>
      <w:proofErr w:type="gramStart"/>
      <w:r w:rsidR="0072597C">
        <w:t>ecc. )</w:t>
      </w:r>
      <w:proofErr w:type="gramEnd"/>
      <w:r w:rsidR="0072597C">
        <w:t xml:space="preserve">, i salmi </w:t>
      </w:r>
      <w:r w:rsidR="002F178B">
        <w:t xml:space="preserve">sono le preghiere di Cristo (cfr. Ugo di S. Vittore). La gente, purtroppo, non percepisce questo significato e forse non lo conosce. Bisogna aiutarla ad </w:t>
      </w:r>
      <w:proofErr w:type="spellStart"/>
      <w:r w:rsidR="002F178B">
        <w:t>esculturarsi</w:t>
      </w:r>
      <w:proofErr w:type="spellEnd"/>
      <w:r w:rsidR="002F178B">
        <w:t xml:space="preserve"> dalle pie devozioni per introdurla alla preghiera d</w:t>
      </w:r>
      <w:r w:rsidR="00A646B8">
        <w:t>i Cristo che è la preghiera della</w:t>
      </w:r>
      <w:r w:rsidR="002F178B">
        <w:t xml:space="preserve"> Chiesa. </w:t>
      </w:r>
      <w:r w:rsidR="002F178B">
        <w:rPr>
          <w:rFonts w:cs="Times New Roman"/>
        </w:rPr>
        <w:t>È</w:t>
      </w:r>
      <w:r w:rsidR="002F178B">
        <w:t xml:space="preserve"> un impegno gravoso, ma necessario se vogliamo che </w:t>
      </w:r>
      <w:r w:rsidR="004C12D8">
        <w:t>i fedeli laici</w:t>
      </w:r>
      <w:r w:rsidR="002F178B">
        <w:t xml:space="preserve"> impari</w:t>
      </w:r>
      <w:r w:rsidR="004C12D8">
        <w:t>no</w:t>
      </w:r>
      <w:r w:rsidR="002F178B">
        <w:t xml:space="preserve"> a</w:t>
      </w:r>
      <w:r w:rsidR="00DB790B">
        <w:t xml:space="preserve"> santificare</w:t>
      </w:r>
      <w:r w:rsidR="002F178B">
        <w:t xml:space="preserve"> Cristo nel </w:t>
      </w:r>
      <w:r w:rsidR="004C12D8">
        <w:t>loro</w:t>
      </w:r>
      <w:r w:rsidR="002F178B">
        <w:t xml:space="preserve"> cuore e a dare ragione della speranza che è in ess</w:t>
      </w:r>
      <w:r w:rsidR="004C12D8">
        <w:t>i</w:t>
      </w:r>
      <w:r w:rsidR="002F178B">
        <w:t xml:space="preserve"> (cfr. 1Pt 3,15).  </w:t>
      </w:r>
    </w:p>
    <w:p w14:paraId="1B717931" w14:textId="074A1572" w:rsidR="001E187E" w:rsidRDefault="004C14E6" w:rsidP="004D5E8A">
      <w:pPr>
        <w:spacing w:line="276" w:lineRule="auto"/>
      </w:pPr>
      <w:r>
        <w:rPr>
          <w:b/>
          <w:bCs/>
        </w:rPr>
        <w:tab/>
      </w:r>
      <w:r w:rsidR="002F3155" w:rsidRPr="004C14E6">
        <w:rPr>
          <w:b/>
          <w:bCs/>
        </w:rPr>
        <w:t>5.</w:t>
      </w:r>
      <w:r w:rsidR="002F3155">
        <w:t xml:space="preserve"> </w:t>
      </w:r>
      <w:r>
        <w:t>Un aspetto da mettere in evidenza è la celebrazione dei sacramentali, in particolare la pratica dell’adorazione eucaristica. La centralità del Mistero pasquale</w:t>
      </w:r>
      <w:r w:rsidR="003635FC">
        <w:t xml:space="preserve">, oggetto di </w:t>
      </w:r>
      <w:r>
        <w:t xml:space="preserve">attenzione </w:t>
      </w:r>
      <w:r w:rsidR="003635FC">
        <w:t xml:space="preserve">del </w:t>
      </w:r>
      <w:r>
        <w:t>Concilio</w:t>
      </w:r>
      <w:r w:rsidR="003635FC">
        <w:t xml:space="preserve"> Vaticano II nei </w:t>
      </w:r>
      <w:r>
        <w:t>suoi principali documenti</w:t>
      </w:r>
      <w:r w:rsidR="003635FC">
        <w:t xml:space="preserve">, ha generato un ripensamento significativo </w:t>
      </w:r>
      <w:r w:rsidR="0076306E">
        <w:t>sul</w:t>
      </w:r>
      <w:r w:rsidR="003635FC">
        <w:t xml:space="preserve"> modo come vivere </w:t>
      </w:r>
      <w:r w:rsidR="00B95C5F">
        <w:t xml:space="preserve">la liturgia domenicale e tutto quello che ad essa afferisce. </w:t>
      </w:r>
      <w:r w:rsidR="005E7AFE">
        <w:t xml:space="preserve">Sappiamo infatti che l’Eucaristia è </w:t>
      </w:r>
      <w:r w:rsidR="005E7AFE">
        <w:rPr>
          <w:rFonts w:cs="Times New Roman"/>
        </w:rPr>
        <w:t>«</w:t>
      </w:r>
      <w:r w:rsidR="005E7AFE" w:rsidRPr="005E7AFE">
        <w:rPr>
          <w:i/>
          <w:iCs/>
        </w:rPr>
        <w:t>fonte e culmine di tutta la vita cristiana</w:t>
      </w:r>
      <w:r w:rsidR="005E7AFE">
        <w:rPr>
          <w:rFonts w:cs="Times New Roman"/>
        </w:rPr>
        <w:t>»</w:t>
      </w:r>
      <w:r w:rsidR="003635FC">
        <w:t xml:space="preserve"> </w:t>
      </w:r>
      <w:r w:rsidR="00301A94">
        <w:t xml:space="preserve">(LG 11) e </w:t>
      </w:r>
      <w:r w:rsidR="00301A94">
        <w:rPr>
          <w:rFonts w:cs="Times New Roman"/>
        </w:rPr>
        <w:t>«</w:t>
      </w:r>
      <w:r w:rsidR="00301A94" w:rsidRPr="001573E7">
        <w:rPr>
          <w:i/>
          <w:iCs/>
        </w:rPr>
        <w:t xml:space="preserve">tutti i sacramenti, come pure i ministeri ecclesiastici e le opere di apostolato sono strettamente uniti alla sacra Eucaristia e ad essa sono ordinati. Infatti, nella santissima Eucaristia è racchiuso tutto il bene spirituale della Chiesa, cioè </w:t>
      </w:r>
      <w:r w:rsidR="00E306C8" w:rsidRPr="001573E7">
        <w:rPr>
          <w:i/>
          <w:iCs/>
        </w:rPr>
        <w:t>lo stesso Cristo, nostra Pasqua</w:t>
      </w:r>
      <w:r w:rsidR="00E306C8">
        <w:rPr>
          <w:rFonts w:cs="Times New Roman"/>
        </w:rPr>
        <w:t>»</w:t>
      </w:r>
      <w:r w:rsidR="00E306C8">
        <w:t xml:space="preserve"> (PO 5).</w:t>
      </w:r>
      <w:r w:rsidR="00A56F98">
        <w:t xml:space="preserve"> Ciò significa che il culto </w:t>
      </w:r>
      <w:r w:rsidR="00A56F98">
        <w:lastRenderedPageBreak/>
        <w:t xml:space="preserve">eucaristico, oltre ad essere raccomandato – come ribadisce il </w:t>
      </w:r>
      <w:r w:rsidR="00A56F98" w:rsidRPr="00506EFE">
        <w:rPr>
          <w:i/>
          <w:iCs/>
        </w:rPr>
        <w:t>Rito della Comunione fuori della Messa</w:t>
      </w:r>
      <w:r w:rsidR="00A56F98">
        <w:t xml:space="preserve"> al n. 89: </w:t>
      </w:r>
      <w:r w:rsidR="00A56F98">
        <w:rPr>
          <w:rFonts w:cs="Times New Roman"/>
        </w:rPr>
        <w:t>«</w:t>
      </w:r>
      <w:r w:rsidR="00A56F98" w:rsidRPr="00506EFE">
        <w:rPr>
          <w:i/>
          <w:iCs/>
        </w:rPr>
        <w:t>Ricordino inoltre i fedeli che con questa orazione dinanzi a Cristo Signore presente nel Sacramento, essi prolungano l’intima unione raggiunta con lui nella comunione e rinnovano quell’alleanza che li spinge a esprimere nella vita ciò che nella celebrazione dell’Eucaristia hanno ricevuto con la fede e il sacramento</w:t>
      </w:r>
      <w:r w:rsidR="00A56F98">
        <w:rPr>
          <w:rFonts w:cs="Times New Roman"/>
        </w:rPr>
        <w:t>»</w:t>
      </w:r>
      <w:r w:rsidR="00A56F98">
        <w:t xml:space="preserve"> – è un momento </w:t>
      </w:r>
      <w:r w:rsidR="00F66634">
        <w:t>importante</w:t>
      </w:r>
      <w:r w:rsidR="00A56F98">
        <w:t xml:space="preserve"> della vita della comunità, da espletare con rispetto e adorazione, senza scadere in eccessi celebrativi sia di natura ritualistica </w:t>
      </w:r>
      <w:r w:rsidR="00415805">
        <w:t>che</w:t>
      </w:r>
      <w:r w:rsidR="00A56F98">
        <w:t xml:space="preserve"> estetica. </w:t>
      </w:r>
      <w:r w:rsidR="00506EFE">
        <w:t>Il Concilio ha fortement</w:t>
      </w:r>
      <w:r w:rsidR="00F66634">
        <w:t>e</w:t>
      </w:r>
      <w:r w:rsidR="00506EFE">
        <w:t xml:space="preserve"> recupera</w:t>
      </w:r>
      <w:r w:rsidR="00F66634">
        <w:t>to</w:t>
      </w:r>
      <w:r w:rsidR="00506EFE">
        <w:t xml:space="preserve"> il senso della </w:t>
      </w:r>
      <w:proofErr w:type="spellStart"/>
      <w:r w:rsidR="00506EFE" w:rsidRPr="005254EA">
        <w:rPr>
          <w:i/>
          <w:iCs/>
        </w:rPr>
        <w:t>sobrietas</w:t>
      </w:r>
      <w:proofErr w:type="spellEnd"/>
      <w:r w:rsidR="00506EFE" w:rsidRPr="005254EA">
        <w:rPr>
          <w:i/>
          <w:iCs/>
        </w:rPr>
        <w:t xml:space="preserve"> liturgica</w:t>
      </w:r>
      <w:r w:rsidR="00506EFE">
        <w:t xml:space="preserve"> che è patrimonio della </w:t>
      </w:r>
      <w:proofErr w:type="spellStart"/>
      <w:r w:rsidR="00506EFE" w:rsidRPr="005254EA">
        <w:rPr>
          <w:i/>
          <w:iCs/>
        </w:rPr>
        <w:t>mens</w:t>
      </w:r>
      <w:proofErr w:type="spellEnd"/>
      <w:r w:rsidR="00506EFE" w:rsidRPr="005254EA">
        <w:rPr>
          <w:i/>
          <w:iCs/>
        </w:rPr>
        <w:t xml:space="preserve"> latina</w:t>
      </w:r>
      <w:r w:rsidR="00506EFE">
        <w:t xml:space="preserve"> e della liturgia che si celebra nelle comunità. </w:t>
      </w:r>
      <w:r w:rsidR="005254EA">
        <w:t xml:space="preserve">Bisogna ammettere, purtroppo, che nella nostra Chiesa locale vi sono sovente espressioni devozionali in cui l’eccesso estetico raggiunge </w:t>
      </w:r>
      <w:r w:rsidR="00BB4726">
        <w:t xml:space="preserve">l’acme, fino al punto da oscurare la presenza del Sacramento. Si tratta di esagerazioni che articolano ritualità complicate e sovrabbondanti di simbologie, sovrapponendosi all’unico </w:t>
      </w:r>
      <w:proofErr w:type="spellStart"/>
      <w:r w:rsidR="00BB4726" w:rsidRPr="00415805">
        <w:rPr>
          <w:i/>
          <w:iCs/>
        </w:rPr>
        <w:t>Signum</w:t>
      </w:r>
      <w:proofErr w:type="spellEnd"/>
      <w:r w:rsidR="00BB4726">
        <w:t xml:space="preserve">. Sebbene i sacramentali siano parte congrua della vita cultuale dei nostri fedeli laici, è necessario orientare e veicolare le varie espressioni devozionali, tenendo conto della centralità del </w:t>
      </w:r>
      <w:r w:rsidR="00792890">
        <w:t>M</w:t>
      </w:r>
      <w:r w:rsidR="00BB4726">
        <w:t xml:space="preserve">istero pasquale, al quale tutto si lega e nel quale tutto si coordina. </w:t>
      </w:r>
    </w:p>
    <w:p w14:paraId="51F452C3" w14:textId="2517F1D0" w:rsidR="00320D6C" w:rsidRDefault="00320D6C" w:rsidP="004D5E8A">
      <w:pPr>
        <w:spacing w:line="276" w:lineRule="auto"/>
      </w:pPr>
    </w:p>
    <w:p w14:paraId="22A46C6A" w14:textId="0A169631" w:rsidR="00320D6C" w:rsidRPr="00F66634" w:rsidRDefault="00F666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Wingdings" w:hAnsi="Wingdings"/>
        </w:rPr>
        <w:t>X</w:t>
      </w:r>
      <w:r>
        <w:t xml:space="preserve"> Rosario </w:t>
      </w:r>
      <w:proofErr w:type="spellStart"/>
      <w:r>
        <w:t>Gisana</w:t>
      </w:r>
      <w:proofErr w:type="spellEnd"/>
    </w:p>
    <w:sectPr w:rsidR="00320D6C" w:rsidRPr="00F66634" w:rsidSect="008355DC">
      <w:headerReference w:type="even" r:id="rId7"/>
      <w:headerReference w:type="default" r:id="rId8"/>
      <w:pgSz w:w="11900" w:h="16840"/>
      <w:pgMar w:top="141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57460" w14:textId="77777777" w:rsidR="008625B3" w:rsidRDefault="008625B3" w:rsidP="009308BB">
      <w:pPr>
        <w:spacing w:line="240" w:lineRule="auto"/>
      </w:pPr>
      <w:r>
        <w:separator/>
      </w:r>
    </w:p>
  </w:endnote>
  <w:endnote w:type="continuationSeparator" w:id="0">
    <w:p w14:paraId="129C1508" w14:textId="77777777" w:rsidR="008625B3" w:rsidRDefault="008625B3" w:rsidP="00930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1E295" w14:textId="77777777" w:rsidR="008625B3" w:rsidRDefault="008625B3" w:rsidP="009308BB">
      <w:pPr>
        <w:spacing w:line="240" w:lineRule="auto"/>
      </w:pPr>
      <w:r>
        <w:separator/>
      </w:r>
    </w:p>
  </w:footnote>
  <w:footnote w:type="continuationSeparator" w:id="0">
    <w:p w14:paraId="02E630B7" w14:textId="77777777" w:rsidR="008625B3" w:rsidRDefault="008625B3" w:rsidP="00930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563397100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05F4EDB8" w14:textId="4593C7E7" w:rsidR="009308BB" w:rsidRDefault="009308BB" w:rsidP="00461914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30946FC" w14:textId="77777777" w:rsidR="009308BB" w:rsidRDefault="009308BB" w:rsidP="009308BB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734614464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65CE2BFA" w14:textId="303612F3" w:rsidR="009308BB" w:rsidRDefault="009308BB" w:rsidP="00461914">
        <w:pPr>
          <w:pStyle w:val="Intestazione"/>
          <w:framePr w:wrap="none" w:vAnchor="text" w:hAnchor="margin" w:xAlign="right" w:y="1"/>
          <w:rPr>
            <w:rStyle w:val="Numeropagina"/>
          </w:rPr>
        </w:pPr>
        <w:r w:rsidRPr="009308BB">
          <w:rPr>
            <w:rStyle w:val="Numeropagina"/>
            <w:sz w:val="22"/>
            <w:szCs w:val="22"/>
          </w:rPr>
          <w:fldChar w:fldCharType="begin"/>
        </w:r>
        <w:r w:rsidRPr="009308BB">
          <w:rPr>
            <w:rStyle w:val="Numeropagina"/>
            <w:sz w:val="22"/>
            <w:szCs w:val="22"/>
          </w:rPr>
          <w:instrText xml:space="preserve"> PAGE </w:instrText>
        </w:r>
        <w:r w:rsidRPr="009308BB">
          <w:rPr>
            <w:rStyle w:val="Numeropagina"/>
            <w:sz w:val="22"/>
            <w:szCs w:val="22"/>
          </w:rPr>
          <w:fldChar w:fldCharType="separate"/>
        </w:r>
        <w:r w:rsidRPr="009308BB">
          <w:rPr>
            <w:rStyle w:val="Numeropagina"/>
            <w:noProof/>
            <w:sz w:val="22"/>
            <w:szCs w:val="22"/>
          </w:rPr>
          <w:t>1</w:t>
        </w:r>
        <w:r w:rsidRPr="009308BB">
          <w:rPr>
            <w:rStyle w:val="Numeropagina"/>
            <w:sz w:val="22"/>
            <w:szCs w:val="22"/>
          </w:rPr>
          <w:fldChar w:fldCharType="end"/>
        </w:r>
      </w:p>
    </w:sdtContent>
  </w:sdt>
  <w:p w14:paraId="445757C0" w14:textId="77777777" w:rsidR="009308BB" w:rsidRDefault="009308BB" w:rsidP="009308B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B723D"/>
    <w:multiLevelType w:val="hybridMultilevel"/>
    <w:tmpl w:val="DF460D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41"/>
    <w:rsid w:val="00116DA5"/>
    <w:rsid w:val="00135A6B"/>
    <w:rsid w:val="001573E7"/>
    <w:rsid w:val="0016587F"/>
    <w:rsid w:val="00185D77"/>
    <w:rsid w:val="001B5FB1"/>
    <w:rsid w:val="001C170D"/>
    <w:rsid w:val="001E187E"/>
    <w:rsid w:val="0027037A"/>
    <w:rsid w:val="002729AA"/>
    <w:rsid w:val="002B4E21"/>
    <w:rsid w:val="002D42DA"/>
    <w:rsid w:val="002E2C69"/>
    <w:rsid w:val="002F178B"/>
    <w:rsid w:val="002F3155"/>
    <w:rsid w:val="00301A94"/>
    <w:rsid w:val="00320D6C"/>
    <w:rsid w:val="00323567"/>
    <w:rsid w:val="003635FC"/>
    <w:rsid w:val="00364CAE"/>
    <w:rsid w:val="00395482"/>
    <w:rsid w:val="003C371C"/>
    <w:rsid w:val="003E681A"/>
    <w:rsid w:val="004041B7"/>
    <w:rsid w:val="00404B64"/>
    <w:rsid w:val="00415805"/>
    <w:rsid w:val="0046397B"/>
    <w:rsid w:val="004C12D8"/>
    <w:rsid w:val="004C14E6"/>
    <w:rsid w:val="004C17E9"/>
    <w:rsid w:val="004D4E74"/>
    <w:rsid w:val="004D5E8A"/>
    <w:rsid w:val="00506EFE"/>
    <w:rsid w:val="005254EA"/>
    <w:rsid w:val="00543357"/>
    <w:rsid w:val="00546519"/>
    <w:rsid w:val="00592B31"/>
    <w:rsid w:val="00593CBF"/>
    <w:rsid w:val="005A517A"/>
    <w:rsid w:val="005C7DF1"/>
    <w:rsid w:val="005D4DEF"/>
    <w:rsid w:val="005D6202"/>
    <w:rsid w:val="005E7AFE"/>
    <w:rsid w:val="005F3021"/>
    <w:rsid w:val="0064582A"/>
    <w:rsid w:val="006A77D5"/>
    <w:rsid w:val="006D6ECA"/>
    <w:rsid w:val="006E1341"/>
    <w:rsid w:val="006F67ED"/>
    <w:rsid w:val="006F6FD0"/>
    <w:rsid w:val="0072597C"/>
    <w:rsid w:val="00750748"/>
    <w:rsid w:val="0076306E"/>
    <w:rsid w:val="00792890"/>
    <w:rsid w:val="00794C6C"/>
    <w:rsid w:val="00796A5C"/>
    <w:rsid w:val="007F18FD"/>
    <w:rsid w:val="007F7982"/>
    <w:rsid w:val="0081385C"/>
    <w:rsid w:val="00834694"/>
    <w:rsid w:val="008355DC"/>
    <w:rsid w:val="00846ADB"/>
    <w:rsid w:val="008625B3"/>
    <w:rsid w:val="008A4196"/>
    <w:rsid w:val="009308BB"/>
    <w:rsid w:val="00945503"/>
    <w:rsid w:val="009B426E"/>
    <w:rsid w:val="009C1101"/>
    <w:rsid w:val="00A1037E"/>
    <w:rsid w:val="00A56F98"/>
    <w:rsid w:val="00A646B8"/>
    <w:rsid w:val="00A86905"/>
    <w:rsid w:val="00AA6607"/>
    <w:rsid w:val="00AC03CA"/>
    <w:rsid w:val="00AD7E59"/>
    <w:rsid w:val="00AE3F4B"/>
    <w:rsid w:val="00B0068D"/>
    <w:rsid w:val="00B4626C"/>
    <w:rsid w:val="00B95C5F"/>
    <w:rsid w:val="00BB2738"/>
    <w:rsid w:val="00BB4726"/>
    <w:rsid w:val="00BC2573"/>
    <w:rsid w:val="00BD63BC"/>
    <w:rsid w:val="00C83E64"/>
    <w:rsid w:val="00D02E09"/>
    <w:rsid w:val="00D50284"/>
    <w:rsid w:val="00D565DB"/>
    <w:rsid w:val="00D73577"/>
    <w:rsid w:val="00D85343"/>
    <w:rsid w:val="00DB790B"/>
    <w:rsid w:val="00DD054F"/>
    <w:rsid w:val="00DE7623"/>
    <w:rsid w:val="00E04F4A"/>
    <w:rsid w:val="00E24A55"/>
    <w:rsid w:val="00E306C8"/>
    <w:rsid w:val="00E71437"/>
    <w:rsid w:val="00F2264D"/>
    <w:rsid w:val="00F31F41"/>
    <w:rsid w:val="00F66634"/>
    <w:rsid w:val="00FC0F8F"/>
    <w:rsid w:val="00FD661E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B26B8"/>
  <w15:chartTrackingRefBased/>
  <w15:docId w15:val="{6A82C23C-1363-944A-A08F-C4C7580F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DEF"/>
    <w:pPr>
      <w:tabs>
        <w:tab w:val="left" w:pos="284"/>
      </w:tabs>
      <w:spacing w:line="280" w:lineRule="exact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17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308BB"/>
    <w:pPr>
      <w:tabs>
        <w:tab w:val="clear" w:pos="284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8BB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9308BB"/>
  </w:style>
  <w:style w:type="paragraph" w:styleId="Pidipagina">
    <w:name w:val="footer"/>
    <w:basedOn w:val="Normale"/>
    <w:link w:val="PidipaginaCarattere"/>
    <w:uiPriority w:val="99"/>
    <w:unhideWhenUsed/>
    <w:rsid w:val="009308BB"/>
    <w:pPr>
      <w:tabs>
        <w:tab w:val="clear" w:pos="284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8B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67</cp:revision>
  <cp:lastPrinted>2021-03-05T10:16:00Z</cp:lastPrinted>
  <dcterms:created xsi:type="dcterms:W3CDTF">2021-03-05T07:53:00Z</dcterms:created>
  <dcterms:modified xsi:type="dcterms:W3CDTF">2021-03-08T06:09:00Z</dcterms:modified>
</cp:coreProperties>
</file>